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7B8" w:rsidRDefault="00F65B80" w:rsidP="008D17F7">
      <w:pPr>
        <w:pStyle w:val="Title"/>
      </w:pPr>
      <w:bookmarkStart w:id="0" w:name="_lh4pm63djvjp" w:colFirst="0" w:colLast="0"/>
      <w:bookmarkEnd w:id="0"/>
      <w:r>
        <w:softHyphen/>
      </w:r>
    </w:p>
    <w:p w:rsidR="00BA50D1" w:rsidRPr="008D17F7" w:rsidRDefault="00A137B8" w:rsidP="008D17F7">
      <w:pPr>
        <w:pStyle w:val="Title"/>
      </w:pPr>
      <w:r w:rsidRPr="008D17F7">
        <w:t>Volatile and Climate Cycles on Short and Long Timescales</w:t>
      </w:r>
    </w:p>
    <w:p w:rsidR="00A137B8" w:rsidRPr="008D17F7" w:rsidRDefault="00A137B8" w:rsidP="008D17F7">
      <w:pPr>
        <w:pStyle w:val="Subtitle"/>
      </w:pPr>
      <w:bookmarkStart w:id="1" w:name="_zg3596yst195" w:colFirst="0" w:colLast="0"/>
      <w:bookmarkEnd w:id="1"/>
      <w:r w:rsidRPr="008D17F7">
        <w:t xml:space="preserve">Leslie </w:t>
      </w:r>
      <w:r w:rsidR="0061442D">
        <w:t>A.</w:t>
      </w:r>
      <w:r w:rsidRPr="008D17F7">
        <w:t xml:space="preserve"> Young</w:t>
      </w:r>
    </w:p>
    <w:p w:rsidR="00A137B8" w:rsidRPr="008D17F7" w:rsidRDefault="00A137B8" w:rsidP="008D17F7">
      <w:pPr>
        <w:pStyle w:val="NormalWeb"/>
        <w:spacing w:before="0" w:beforeAutospacing="0" w:after="0" w:afterAutospacing="0"/>
        <w:jc w:val="center"/>
        <w:rPr>
          <w:rStyle w:val="SubtleEmphasis"/>
          <w:b/>
        </w:rPr>
      </w:pPr>
      <w:r w:rsidRPr="008D17F7">
        <w:rPr>
          <w:rStyle w:val="SubtleEmphasis"/>
          <w:b/>
        </w:rPr>
        <w:t>Southwest Research Institute</w:t>
      </w:r>
    </w:p>
    <w:p w:rsidR="00A137B8" w:rsidRPr="004F0F95" w:rsidRDefault="00A137B8" w:rsidP="008D17F7">
      <w:pPr>
        <w:pStyle w:val="Subtitle"/>
      </w:pPr>
      <w:r w:rsidRPr="004F0F95">
        <w:t>Tanguy Bertrand</w:t>
      </w:r>
    </w:p>
    <w:p w:rsidR="00A137B8" w:rsidRPr="008D17F7" w:rsidRDefault="00A137B8" w:rsidP="008D17F7">
      <w:pPr>
        <w:pStyle w:val="subsubtitle"/>
      </w:pPr>
      <w:r w:rsidRPr="008D17F7">
        <w:t>NASA Ames Research Center</w:t>
      </w:r>
    </w:p>
    <w:p w:rsidR="00A137B8" w:rsidRPr="004F0F95" w:rsidRDefault="00A137B8" w:rsidP="008D17F7">
      <w:pPr>
        <w:pStyle w:val="Subtitle"/>
      </w:pPr>
      <w:r w:rsidRPr="004F0F95">
        <w:t xml:space="preserve">Laurence </w:t>
      </w:r>
      <w:r w:rsidR="0061442D">
        <w:t xml:space="preserve">M. </w:t>
      </w:r>
      <w:r w:rsidRPr="004F0F95">
        <w:t xml:space="preserve">Trafton </w:t>
      </w:r>
    </w:p>
    <w:p w:rsidR="00A137B8" w:rsidRPr="00DB5034" w:rsidRDefault="00A137B8" w:rsidP="008D17F7">
      <w:pPr>
        <w:pStyle w:val="subsubtitle"/>
        <w:rPr>
          <w:sz w:val="28"/>
        </w:rPr>
      </w:pPr>
      <w:r w:rsidRPr="00DB5034">
        <w:t>University of Texas, Austin</w:t>
      </w:r>
    </w:p>
    <w:p w:rsidR="00A137B8" w:rsidRPr="004F0F95" w:rsidRDefault="00A137B8" w:rsidP="008D17F7">
      <w:pPr>
        <w:pStyle w:val="Subtitle"/>
      </w:pPr>
      <w:r w:rsidRPr="004F0F95">
        <w:t>Francois Forget</w:t>
      </w:r>
    </w:p>
    <w:p w:rsidR="00DB5034" w:rsidRPr="00DB5034" w:rsidRDefault="00A137B8" w:rsidP="008D17F7">
      <w:pPr>
        <w:pStyle w:val="subsubtitle"/>
      </w:pPr>
      <w:r w:rsidRPr="00DB5034">
        <w:t>Laboratoire de Météorologie Dynamique (LMD/IPSL), Sorbonne Universités</w:t>
      </w:r>
    </w:p>
    <w:p w:rsidR="00A137B8" w:rsidRPr="008D17F7" w:rsidRDefault="00DB5034" w:rsidP="008D17F7">
      <w:pPr>
        <w:pStyle w:val="Subtitle"/>
      </w:pPr>
      <w:r w:rsidRPr="004F0F95">
        <w:t>Alissa</w:t>
      </w:r>
      <w:r w:rsidR="00A137B8" w:rsidRPr="004F0F95">
        <w:t xml:space="preserve"> </w:t>
      </w:r>
      <w:r w:rsidR="0061442D">
        <w:t xml:space="preserve">M. </w:t>
      </w:r>
      <w:r w:rsidRPr="004F0F95">
        <w:t>Earle</w:t>
      </w:r>
    </w:p>
    <w:p w:rsidR="00A137B8" w:rsidRPr="00DB5034" w:rsidRDefault="00DB5034" w:rsidP="008D17F7">
      <w:pPr>
        <w:pStyle w:val="subsubtitle"/>
        <w:rPr>
          <w:sz w:val="28"/>
        </w:rPr>
      </w:pPr>
      <w:r w:rsidRPr="00DB5034">
        <w:t xml:space="preserve">Massachusetts Institute of Technology </w:t>
      </w:r>
    </w:p>
    <w:p w:rsidR="00A137B8" w:rsidRPr="004F0F95" w:rsidRDefault="00DB5034" w:rsidP="008D17F7">
      <w:pPr>
        <w:pStyle w:val="Subtitle"/>
      </w:pPr>
      <w:r w:rsidRPr="004F0F95">
        <w:t>Bruno Sicardy</w:t>
      </w:r>
    </w:p>
    <w:p w:rsidR="00DB5034" w:rsidRPr="00DB5034" w:rsidRDefault="00DB5034" w:rsidP="008D17F7">
      <w:pPr>
        <w:pStyle w:val="subsubtitle"/>
      </w:pPr>
      <w:r w:rsidRPr="00DB5034">
        <w:t xml:space="preserve">LESIA-Observatoire de Paris, CNRS </w:t>
      </w:r>
    </w:p>
    <w:p w:rsidR="00A137B8" w:rsidRDefault="00A137B8" w:rsidP="008D17F7">
      <w:pPr>
        <w:pStyle w:val="Subtitle"/>
      </w:pPr>
    </w:p>
    <w:p w:rsidR="00BA50D1" w:rsidRDefault="00A137B8" w:rsidP="00F4384C">
      <w:pPr>
        <w:pStyle w:val="Heading1"/>
      </w:pPr>
      <w:bookmarkStart w:id="2" w:name="_9riw12r99lvk" w:colFirst="0" w:colLast="0"/>
      <w:bookmarkEnd w:id="2"/>
      <w:r>
        <w:t>1. Introduction</w:t>
      </w:r>
    </w:p>
    <w:p w:rsidR="005D436D" w:rsidRDefault="00DB5034" w:rsidP="00F4384C">
      <w:r>
        <w:t xml:space="preserve">Much of Pluto’s surface and atmosphere can be </w:t>
      </w:r>
      <w:r w:rsidR="00A51482">
        <w:t>understood by considering its volatile and climate cycles. Pluto has three volatile ices on its surface and in its atmosphere: N</w:t>
      </w:r>
      <w:r w:rsidR="00A51482">
        <w:rPr>
          <w:vertAlign w:val="subscript"/>
        </w:rPr>
        <w:t>2</w:t>
      </w:r>
      <w:r w:rsidR="00A51482">
        <w:t>, CH</w:t>
      </w:r>
      <w:r w:rsidR="00A51482">
        <w:rPr>
          <w:vertAlign w:val="subscript"/>
        </w:rPr>
        <w:t>4</w:t>
      </w:r>
      <w:r w:rsidR="00A51482">
        <w:t>, and CO. N</w:t>
      </w:r>
      <w:r w:rsidR="00A51482">
        <w:softHyphen/>
      </w:r>
      <w:r w:rsidR="00A51482">
        <w:rPr>
          <w:vertAlign w:val="subscript"/>
        </w:rPr>
        <w:t>2</w:t>
      </w:r>
      <w:r w:rsidR="00A51482">
        <w:t xml:space="preserve"> is the main constituent in Pluto’s atmosphere, and</w:t>
      </w:r>
      <w:r w:rsidR="00653935">
        <w:t xml:space="preserve"> is present</w:t>
      </w:r>
      <w:r w:rsidR="00A51482">
        <w:t xml:space="preserve"> on large areas of its surface. Unlike Earth, Venus, or Titan, Pluto’s main constituent is </w:t>
      </w:r>
      <w:r w:rsidR="00BF38D1">
        <w:t>able to condense</w:t>
      </w:r>
      <w:r w:rsidR="00A51482">
        <w:t xml:space="preserve"> on its surface. This leads to interactions between the atmosphere and surface, via </w:t>
      </w:r>
      <w:r w:rsidR="004F0F95">
        <w:t xml:space="preserve">relaxation to </w:t>
      </w:r>
      <w:r w:rsidR="00A51482">
        <w:t>sol</w:t>
      </w:r>
      <w:r w:rsidR="004F0F95">
        <w:t>i</w:t>
      </w:r>
      <w:r w:rsidR="00A51482">
        <w:t xml:space="preserve">d-gas equilibrium. There are similarities with other atmospheres whose main constituent is also </w:t>
      </w:r>
      <w:r w:rsidR="00495EE7">
        <w:t>solid on the surface: Mars</w:t>
      </w:r>
      <w:r w:rsidR="00550ACD">
        <w:t xml:space="preserve">; </w:t>
      </w:r>
      <w:r w:rsidR="00495EE7">
        <w:t>Triton</w:t>
      </w:r>
      <w:r w:rsidR="00550ACD">
        <w:t xml:space="preserve">; </w:t>
      </w:r>
      <w:r w:rsidR="0007763D">
        <w:t xml:space="preserve">Io, </w:t>
      </w:r>
      <w:r w:rsidR="00550ACD">
        <w:t>to some extent</w:t>
      </w:r>
      <w:r w:rsidR="00281450">
        <w:t>;</w:t>
      </w:r>
      <w:r w:rsidR="00495EE7">
        <w:t xml:space="preserve"> and</w:t>
      </w:r>
      <w:r w:rsidR="0007763D">
        <w:t xml:space="preserve"> </w:t>
      </w:r>
      <w:r w:rsidR="00495EE7">
        <w:t>probably other volatile-bearing dwarf planets</w:t>
      </w:r>
      <w:r w:rsidR="00670D5C">
        <w:t xml:space="preserve"> in the Kuiper Belt</w:t>
      </w:r>
      <w:r w:rsidR="0007763D">
        <w:t>, at some point in their orbits</w:t>
      </w:r>
      <w:r w:rsidR="00495EE7">
        <w:t xml:space="preserve">. Despite their differences in temperature, surface pressure, composition, and miscibility of the main and secondary constituents, these </w:t>
      </w:r>
      <w:r w:rsidR="00495EE7" w:rsidRPr="00495EE7">
        <w:t>vapor-pressure-equilibrium atmospheres</w:t>
      </w:r>
      <w:r w:rsidR="00495EE7">
        <w:t xml:space="preserve"> share three important characteristics. First, b</w:t>
      </w:r>
      <w:r w:rsidR="00495EE7" w:rsidRPr="00495EE7">
        <w:t xml:space="preserve">ecause pressure is very sensitive to temperature, and temperature is sensitive to insolation, albedo, and volatile distribution, </w:t>
      </w:r>
      <w:r w:rsidR="00BF01B4">
        <w:t xml:space="preserve">we find that </w:t>
      </w:r>
      <w:r w:rsidR="00495EE7" w:rsidRPr="00495EE7">
        <w:t xml:space="preserve">vapor-pressure-equilibrium atmospheres vary widely with time. For example, </w:t>
      </w:r>
      <w:r w:rsidR="00166C54">
        <w:t xml:space="preserve">the </w:t>
      </w:r>
      <w:r w:rsidR="00495EE7" w:rsidRPr="00495EE7">
        <w:t>Mar</w:t>
      </w:r>
      <w:r w:rsidR="00166C54">
        <w:t>tian</w:t>
      </w:r>
      <w:r w:rsidR="008C3E12">
        <w:t xml:space="preserve"> surface</w:t>
      </w:r>
      <w:r w:rsidR="00166C54">
        <w:t xml:space="preserve"> pressure</w:t>
      </w:r>
      <w:r w:rsidR="00495EE7" w:rsidRPr="00495EE7">
        <w:t xml:space="preserve"> varies by ~30%</w:t>
      </w:r>
      <w:r w:rsidR="00A50959">
        <w:t xml:space="preserve"> over its year,</w:t>
      </w:r>
      <w:r w:rsidR="00495EE7" w:rsidRPr="00495EE7">
        <w:t xml:space="preserve"> </w:t>
      </w:r>
      <w:r w:rsidR="00166C54">
        <w:t>while</w:t>
      </w:r>
      <w:r w:rsidR="00DF455C">
        <w:t xml:space="preserve"> those of</w:t>
      </w:r>
      <w:r w:rsidR="00166C54">
        <w:t xml:space="preserve"> </w:t>
      </w:r>
      <w:r w:rsidR="00495EE7" w:rsidRPr="00495EE7">
        <w:t xml:space="preserve">Pluto and Triton </w:t>
      </w:r>
      <w:r w:rsidR="00166C54">
        <w:t>var</w:t>
      </w:r>
      <w:r w:rsidR="00DF455C">
        <w:t>y</w:t>
      </w:r>
      <w:r w:rsidR="00166C54">
        <w:t xml:space="preserve"> </w:t>
      </w:r>
      <w:r w:rsidR="00495EE7" w:rsidRPr="00495EE7">
        <w:t xml:space="preserve">by orders of magnitude. </w:t>
      </w:r>
      <w:r w:rsidR="00495EE7">
        <w:t>Second, b</w:t>
      </w:r>
      <w:r w:rsidR="00495EE7" w:rsidRPr="00495EE7">
        <w:t>ecause of latent heat</w:t>
      </w:r>
      <w:r w:rsidR="00495EE7">
        <w:t xml:space="preserve"> </w:t>
      </w:r>
      <w:r w:rsidR="0094669F">
        <w:t>exchanges</w:t>
      </w:r>
      <w:r w:rsidR="00495EE7" w:rsidRPr="00495EE7">
        <w:t xml:space="preserve">, sublimation and condensation </w:t>
      </w:r>
      <w:r w:rsidR="005D436D">
        <w:t xml:space="preserve">can </w:t>
      </w:r>
      <w:r w:rsidR="00495EE7" w:rsidRPr="00495EE7">
        <w:t>make up for energy imbalances</w:t>
      </w:r>
      <w:r w:rsidR="005D436D">
        <w:t xml:space="preserve"> between insolation and thermal emission</w:t>
      </w:r>
      <w:r w:rsidR="00495EE7" w:rsidRPr="00495EE7">
        <w:t>, so there is transport of volatiles keeping a global</w:t>
      </w:r>
      <w:r w:rsidR="00B353D0">
        <w:t>ly near-unifom</w:t>
      </w:r>
      <w:r w:rsidR="00495EE7" w:rsidRPr="00495EE7">
        <w:t xml:space="preserve"> surface pressure if the atmosphere is thick enough (</w:t>
      </w:r>
      <w:r w:rsidR="00BF0144" w:rsidRPr="00BF0144">
        <w:t>Leighton</w:t>
      </w:r>
      <w:r w:rsidR="00BF0144">
        <w:t xml:space="preserve"> &amp; </w:t>
      </w:r>
      <w:r w:rsidR="00BF0144" w:rsidRPr="00BF0144">
        <w:t>Murray</w:t>
      </w:r>
      <w:r w:rsidR="002B19FC">
        <w:t xml:space="preserve"> </w:t>
      </w:r>
      <w:r w:rsidR="00BF0144" w:rsidRPr="00BF0144">
        <w:t>1966</w:t>
      </w:r>
      <w:r w:rsidR="00BF0144">
        <w:t xml:space="preserve">; </w:t>
      </w:r>
      <w:r w:rsidR="00495EE7" w:rsidRPr="00495EE7">
        <w:t>Trafton &amp; Stern 1983)</w:t>
      </w:r>
      <w:r w:rsidR="004F0F95">
        <w:t>.</w:t>
      </w:r>
      <w:r w:rsidR="00495EE7" w:rsidRPr="00495EE7">
        <w:t xml:space="preserve"> </w:t>
      </w:r>
      <w:r w:rsidR="005D436D">
        <w:t>Third, b</w:t>
      </w:r>
      <w:r w:rsidR="00495EE7" w:rsidRPr="00495EE7">
        <w:t xml:space="preserve">ecause </w:t>
      </w:r>
      <w:r w:rsidR="005D436D">
        <w:t xml:space="preserve">the ices are subliming and condensing, they are inherently </w:t>
      </w:r>
      <w:r w:rsidR="005D436D">
        <w:lastRenderedPageBreak/>
        <w:t xml:space="preserve">out of </w:t>
      </w:r>
      <w:r w:rsidR="005D436D" w:rsidRPr="00495EE7">
        <w:t>therm</w:t>
      </w:r>
      <w:r w:rsidR="0003555A">
        <w:t>odynamic</w:t>
      </w:r>
      <w:r w:rsidR="005D436D" w:rsidRPr="00495EE7">
        <w:t xml:space="preserve"> equilibrium</w:t>
      </w:r>
      <w:r w:rsidR="005D436D">
        <w:t>. The a</w:t>
      </w:r>
      <w:r w:rsidR="00495EE7" w:rsidRPr="00495EE7">
        <w:t>tmospheres supported by vapor pressure are sensitive to departures</w:t>
      </w:r>
      <w:r w:rsidR="002607A6">
        <w:t xml:space="preserve"> of the volatile system</w:t>
      </w:r>
      <w:r w:rsidR="00495EE7" w:rsidRPr="00495EE7">
        <w:t xml:space="preserve"> from thermal equilibrium, which is otherwise prescribed by the equilibrium phase diagram.</w:t>
      </w:r>
    </w:p>
    <w:p w:rsidR="00B44415" w:rsidRDefault="005D436D" w:rsidP="00F4384C">
      <w:r>
        <w:t xml:space="preserve">Insolation </w:t>
      </w:r>
      <w:r w:rsidR="007230AC">
        <w:t>differences are</w:t>
      </w:r>
      <w:r>
        <w:t xml:space="preserve"> the major driver for the sublimation and condensation of volatiles (See Section 3.1), their transport across Pluto, and the net exchange of volatiles between the surface and atmosphere. The volatile cycle evolves over different timescales: </w:t>
      </w:r>
      <w:r w:rsidR="002714B2">
        <w:t xml:space="preserve">diurnal </w:t>
      </w:r>
      <w:r w:rsidR="00E876C2">
        <w:t>sublimation and condensation</w:t>
      </w:r>
      <w:r w:rsidR="004F0F95">
        <w:t xml:space="preserve"> </w:t>
      </w:r>
      <w:r w:rsidR="00927649">
        <w:t>occur</w:t>
      </w:r>
      <w:r w:rsidR="002215E6">
        <w:t>s</w:t>
      </w:r>
      <w:r w:rsidR="00927649">
        <w:t xml:space="preserve"> </w:t>
      </w:r>
      <w:r>
        <w:t>over Pluto’s 6.4-day rotation</w:t>
      </w:r>
      <w:r w:rsidR="002714B2">
        <w:t>;</w:t>
      </w:r>
      <w:r>
        <w:t xml:space="preserve"> </w:t>
      </w:r>
      <w:r w:rsidR="002714B2">
        <w:t xml:space="preserve">seasonal transport and large pressure changes </w:t>
      </w:r>
      <w:r w:rsidR="00927649">
        <w:t xml:space="preserve">occur </w:t>
      </w:r>
      <w:r>
        <w:t>over its 248-year orbit</w:t>
      </w:r>
      <w:r w:rsidR="002714B2">
        <w:t xml:space="preserve">, made more </w:t>
      </w:r>
      <w:r w:rsidR="00B83183">
        <w:t>pronounced</w:t>
      </w:r>
      <w:r w:rsidR="002714B2">
        <w:t xml:space="preserve"> by Pluto’s large eccentricity of 0.25 and </w:t>
      </w:r>
      <w:r w:rsidR="00B83183">
        <w:t>obliquity</w:t>
      </w:r>
      <w:r w:rsidR="002714B2">
        <w:t xml:space="preserve"> of 119.6°; </w:t>
      </w:r>
      <w:r w:rsidR="00B44415">
        <w:t xml:space="preserve">the character of its seasonal behavior </w:t>
      </w:r>
      <w:r w:rsidR="00255F4E">
        <w:t xml:space="preserve">changes </w:t>
      </w:r>
      <w:r>
        <w:t>over its ~3 Million year (My</w:t>
      </w:r>
      <w:r w:rsidR="00977523">
        <w:t>r</w:t>
      </w:r>
      <w:r>
        <w:t xml:space="preserve">) </w:t>
      </w:r>
      <w:r w:rsidRPr="005D436D">
        <w:t xml:space="preserve">Milankovitch-like </w:t>
      </w:r>
      <w:r>
        <w:t>cycles in the orbit and pole orientation</w:t>
      </w:r>
      <w:r w:rsidR="00B44415">
        <w:t xml:space="preserve">; </w:t>
      </w:r>
      <w:r>
        <w:t xml:space="preserve">and </w:t>
      </w:r>
      <w:r w:rsidR="00963D89">
        <w:t xml:space="preserve">Pluto experiences </w:t>
      </w:r>
      <w:r w:rsidR="007F667E">
        <w:t xml:space="preserve">changes </w:t>
      </w:r>
      <w:r>
        <w:t xml:space="preserve">over </w:t>
      </w:r>
      <w:r w:rsidR="00963D89">
        <w:t xml:space="preserve">the </w:t>
      </w:r>
      <w:r>
        <w:t>4.5 Billion</w:t>
      </w:r>
      <w:r w:rsidR="00C36568">
        <w:t xml:space="preserve"> </w:t>
      </w:r>
      <w:r>
        <w:t>year</w:t>
      </w:r>
      <w:r w:rsidR="007F667E">
        <w:t>s</w:t>
      </w:r>
      <w:r w:rsidR="00C36568">
        <w:t xml:space="preserve"> (</w:t>
      </w:r>
      <w:r w:rsidR="00137200">
        <w:t>G</w:t>
      </w:r>
      <w:r w:rsidR="00C36568">
        <w:t>y</w:t>
      </w:r>
      <w:r w:rsidR="00977523">
        <w:t>r</w:t>
      </w:r>
      <w:r w:rsidR="00C36568">
        <w:t>)</w:t>
      </w:r>
      <w:r w:rsidR="007F667E">
        <w:t xml:space="preserve"> of solar system evolution.</w:t>
      </w:r>
      <w:r w:rsidR="00B44415">
        <w:t xml:space="preserve"> </w:t>
      </w:r>
    </w:p>
    <w:p w:rsidR="00BA50D1" w:rsidRDefault="007F667E" w:rsidP="00F4384C">
      <w:r>
        <w:t xml:space="preserve">The continual cycles of sublimation and condensation </w:t>
      </w:r>
      <w:r w:rsidR="00DB2429">
        <w:t>of volatile ices induce geological processes such as resurfacing</w:t>
      </w:r>
      <w:r w:rsidR="009A164F">
        <w:t xml:space="preserve">, </w:t>
      </w:r>
      <w:r w:rsidR="00DB2429">
        <w:t xml:space="preserve">glacial flow, </w:t>
      </w:r>
      <w:r w:rsidR="009A164F">
        <w:t xml:space="preserve">and </w:t>
      </w:r>
      <w:r w:rsidR="00DB2429">
        <w:t xml:space="preserve">pit formation, </w:t>
      </w:r>
      <w:r w:rsidR="009A164F">
        <w:t xml:space="preserve">and contribute </w:t>
      </w:r>
      <w:r w:rsidR="00DB2429">
        <w:t>indirectly to dunes of ice</w:t>
      </w:r>
      <w:r w:rsidR="009A164F">
        <w:t xml:space="preserve"> </w:t>
      </w:r>
      <w:r w:rsidR="00DB2429">
        <w:t>and perhaps</w:t>
      </w:r>
      <w:r w:rsidR="00F2702B">
        <w:t xml:space="preserve"> to</w:t>
      </w:r>
      <w:r w:rsidR="00DB2429">
        <w:t xml:space="preserve"> the </w:t>
      </w:r>
      <w:r w:rsidR="00DB2429" w:rsidRPr="00DB2429">
        <w:t>erosion of the water ice bedrock</w:t>
      </w:r>
      <w:r w:rsidR="00F2702B">
        <w:t xml:space="preserve">. </w:t>
      </w:r>
      <w:r w:rsidR="00003D8E">
        <w:t>Because of the volatile cycles, p</w:t>
      </w:r>
      <w:r w:rsidR="00003D8E" w:rsidRPr="00003D8E">
        <w:t>arts of Pluto</w:t>
      </w:r>
      <w:r w:rsidR="002215E6">
        <w:t>’</w:t>
      </w:r>
      <w:r w:rsidR="00003D8E" w:rsidRPr="00003D8E">
        <w:t>s surface are among the youngest in the solar system</w:t>
      </w:r>
      <w:r w:rsidR="00003D8E">
        <w:t>.</w:t>
      </w:r>
      <w:r w:rsidR="00B44415">
        <w:t xml:space="preserve"> </w:t>
      </w:r>
      <w:r w:rsidR="00B44415" w:rsidRPr="00B44415">
        <w:t>(See Chapter</w:t>
      </w:r>
      <w:r w:rsidR="000C3B42">
        <w:t xml:space="preserve"> by</w:t>
      </w:r>
      <w:r w:rsidR="00B44415" w:rsidRPr="00B44415">
        <w:t xml:space="preserve"> Moore</w:t>
      </w:r>
      <w:r w:rsidR="007E3FCB">
        <w:t xml:space="preserve"> </w:t>
      </w:r>
      <w:r w:rsidR="002215E6">
        <w:t>and Howard</w:t>
      </w:r>
      <w:r w:rsidR="00B44415" w:rsidRPr="00B44415">
        <w:t>).</w:t>
      </w:r>
      <w:r w:rsidR="00B83183">
        <w:t xml:space="preserve"> </w:t>
      </w:r>
      <w:r w:rsidR="00B83183" w:rsidRPr="00B83183">
        <w:t>The</w:t>
      </w:r>
      <w:r w:rsidR="009A164F">
        <w:t xml:space="preserve"> volatile</w:t>
      </w:r>
      <w:r w:rsidR="00B83183">
        <w:t xml:space="preserve"> cycles</w:t>
      </w:r>
      <w:r w:rsidR="00B83183" w:rsidRPr="00B83183">
        <w:t xml:space="preserve"> also are key drivers of Pluto</w:t>
      </w:r>
      <w:r w:rsidR="009C0BAA">
        <w:t>’</w:t>
      </w:r>
      <w:r w:rsidR="00B83183" w:rsidRPr="00B83183">
        <w:t xml:space="preserve">s atmosphere dynamics, as </w:t>
      </w:r>
      <w:r w:rsidR="00B83183">
        <w:t xml:space="preserve">the </w:t>
      </w:r>
      <w:r w:rsidR="00B83183" w:rsidRPr="00B83183">
        <w:t>condensation</w:t>
      </w:r>
      <w:r w:rsidR="00B83183">
        <w:t xml:space="preserve"> and </w:t>
      </w:r>
      <w:r w:rsidR="00B83183" w:rsidRPr="00B83183">
        <w:t>sublimation of</w:t>
      </w:r>
      <w:r w:rsidR="009A164F">
        <w:t xml:space="preserve"> N</w:t>
      </w:r>
      <w:r w:rsidR="009A164F" w:rsidRPr="009A164F">
        <w:rPr>
          <w:vertAlign w:val="subscript"/>
        </w:rPr>
        <w:t>2</w:t>
      </w:r>
      <w:r w:rsidR="009A164F">
        <w:t xml:space="preserve"> </w:t>
      </w:r>
      <w:r w:rsidR="00B83183" w:rsidRPr="00B83183">
        <w:t>induce</w:t>
      </w:r>
      <w:r w:rsidR="00631E78">
        <w:t>d</w:t>
      </w:r>
      <w:r w:rsidR="00B83183" w:rsidRPr="00B83183">
        <w:t xml:space="preserve"> winds that strongly impact the general circulation</w:t>
      </w:r>
      <w:r w:rsidR="00B83183">
        <w:t xml:space="preserve"> (</w:t>
      </w:r>
      <w:r w:rsidR="00B83183" w:rsidRPr="00B83183">
        <w:t xml:space="preserve">See Chapter </w:t>
      </w:r>
      <w:r w:rsidR="000C3B42">
        <w:t xml:space="preserve">by </w:t>
      </w:r>
      <w:r w:rsidR="00B83183">
        <w:t>Forget</w:t>
      </w:r>
      <w:r w:rsidR="007E3FCB">
        <w:t xml:space="preserve"> </w:t>
      </w:r>
      <w:r w:rsidR="000C3B42">
        <w:t>et al.</w:t>
      </w:r>
      <w:r w:rsidR="00B83183">
        <w:t>)</w:t>
      </w:r>
      <w:r w:rsidR="00B83183" w:rsidRPr="00B83183">
        <w:t xml:space="preserve">. </w:t>
      </w:r>
    </w:p>
    <w:p w:rsidR="0089735E" w:rsidRDefault="0089735E" w:rsidP="00F4384C">
      <w:r w:rsidRPr="0089735E">
        <w:t>Several properties of the surface and subsurface impact and complicate the volatile cycles</w:t>
      </w:r>
      <w:r w:rsidR="00415524">
        <w:t xml:space="preserve"> (Section 3)</w:t>
      </w:r>
      <w:r w:rsidRPr="0089735E">
        <w:t>. Unlike H</w:t>
      </w:r>
      <w:r w:rsidRPr="00922CFF">
        <w:rPr>
          <w:vertAlign w:val="subscript"/>
        </w:rPr>
        <w:t>2</w:t>
      </w:r>
      <w:r w:rsidRPr="0089735E">
        <w:t>O and CO</w:t>
      </w:r>
      <w:r w:rsidRPr="00922CFF">
        <w:rPr>
          <w:vertAlign w:val="subscript"/>
        </w:rPr>
        <w:t>2</w:t>
      </w:r>
      <w:r w:rsidRPr="0089735E">
        <w:t xml:space="preserve"> ice on Mars, Pluto's volatile ices (N</w:t>
      </w:r>
      <w:r w:rsidRPr="00922CFF">
        <w:rPr>
          <w:vertAlign w:val="subscript"/>
        </w:rPr>
        <w:t>2</w:t>
      </w:r>
      <w:r w:rsidRPr="0089735E">
        <w:t>, CH</w:t>
      </w:r>
      <w:r w:rsidRPr="00922CFF">
        <w:rPr>
          <w:vertAlign w:val="subscript"/>
        </w:rPr>
        <w:t>4</w:t>
      </w:r>
      <w:r w:rsidRPr="0089735E">
        <w:t xml:space="preserve">, CO) are intimately mixed together to form separate solid solution phases. There is no pure phase for these species on Pluto, owing to their attraction at the molecular level. In thermodynamic equilibrium, the state of Pluto’s volatiles thus depends on a ternary phase diagram. Changes in the composition of these mixtures impact the volatile cycles (see Section 3.1). In addition, the ices can be contaminated by accumulation of dark materials (from </w:t>
      </w:r>
      <w:r w:rsidR="00444D2A" w:rsidRPr="0089735E">
        <w:t xml:space="preserve">sedimentation </w:t>
      </w:r>
      <w:r w:rsidR="00444D2A">
        <w:t xml:space="preserve">of </w:t>
      </w:r>
      <w:r w:rsidRPr="0089735E">
        <w:t xml:space="preserve">haze particles or from </w:t>
      </w:r>
      <w:r w:rsidR="00444D2A">
        <w:t xml:space="preserve">processing of </w:t>
      </w:r>
      <w:r w:rsidR="00830016">
        <w:t>the surface</w:t>
      </w:r>
      <w:r w:rsidR="00444D2A">
        <w:t xml:space="preserve"> by</w:t>
      </w:r>
      <w:r w:rsidRPr="0089735E">
        <w:t xml:space="preserve"> UV irradiation</w:t>
      </w:r>
      <w:r w:rsidR="00B27C4C">
        <w:t xml:space="preserve"> or energetic particles</w:t>
      </w:r>
      <w:r w:rsidRPr="0089735E">
        <w:t>). New Horizons also revealed that the topography is playing a significant role in the distribution of volatile ice (see Section 3), as N</w:t>
      </w:r>
      <w:r w:rsidRPr="00922CFF">
        <w:rPr>
          <w:vertAlign w:val="subscript"/>
        </w:rPr>
        <w:t>2</w:t>
      </w:r>
      <w:r w:rsidRPr="0089735E">
        <w:t>-rich ice is mostly found in the depressions, whereas CH</w:t>
      </w:r>
      <w:r w:rsidRPr="00922CFF">
        <w:rPr>
          <w:vertAlign w:val="subscript"/>
        </w:rPr>
        <w:t>4</w:t>
      </w:r>
      <w:r w:rsidRPr="0089735E">
        <w:t>-rich ice has been detected at higher altitude</w:t>
      </w:r>
      <w:r w:rsidR="00D37566">
        <w:t xml:space="preserve">, </w:t>
      </w:r>
      <w:r w:rsidRPr="0089735E">
        <w:t>particular</w:t>
      </w:r>
      <w:r w:rsidR="00D37566">
        <w:t>ly in</w:t>
      </w:r>
      <w:r w:rsidRPr="0089735E">
        <w:t xml:space="preserve"> the equatorial regions. Finally, climate modeling studies</w:t>
      </w:r>
      <w:r w:rsidR="00444D2A">
        <w:t xml:space="preserve"> have</w:t>
      </w:r>
      <w:r w:rsidRPr="0089735E">
        <w:t xml:space="preserve"> highlighted </w:t>
      </w:r>
      <w:r w:rsidR="000422E0">
        <w:t>how</w:t>
      </w:r>
      <w:r w:rsidRPr="0089735E">
        <w:t xml:space="preserve"> sensitiv</w:t>
      </w:r>
      <w:r w:rsidR="000422E0">
        <w:t>e</w:t>
      </w:r>
      <w:r w:rsidRPr="0089735E">
        <w:t xml:space="preserve"> the sublimation-condensation rates of volatile ices </w:t>
      </w:r>
      <w:r w:rsidR="000422E0">
        <w:t>are to</w:t>
      </w:r>
      <w:r w:rsidRPr="0089735E">
        <w:t xml:space="preserve"> the surface albedo, emissivity, thermal inertia</w:t>
      </w:r>
      <w:r w:rsidR="00B747D4">
        <w:t>,</w:t>
      </w:r>
      <w:r w:rsidRPr="0089735E">
        <w:t xml:space="preserve"> and the solid phase of the ice. These properties of the volatile ices lead to complex interactions between the </w:t>
      </w:r>
      <w:r w:rsidR="00B2388A">
        <w:t>N</w:t>
      </w:r>
      <w:r w:rsidR="00B2388A">
        <w:rPr>
          <w:vertAlign w:val="subscript"/>
        </w:rPr>
        <w:t>2</w:t>
      </w:r>
      <w:r w:rsidR="00B2388A">
        <w:t xml:space="preserve"> and</w:t>
      </w:r>
      <w:r w:rsidR="00B2388A" w:rsidRPr="0089735E">
        <w:t xml:space="preserve"> CH</w:t>
      </w:r>
      <w:r w:rsidR="00B2388A" w:rsidRPr="006E50EF">
        <w:rPr>
          <w:vertAlign w:val="subscript"/>
        </w:rPr>
        <w:t>4</w:t>
      </w:r>
      <w:r w:rsidR="00B2388A">
        <w:t xml:space="preserve"> c</w:t>
      </w:r>
      <w:r w:rsidRPr="0089735E">
        <w:t>ycles involving positive or negative feedbacks between changes of surface properties and sublimation-condensation rates.</w:t>
      </w:r>
    </w:p>
    <w:p w:rsidR="0034455E" w:rsidRDefault="003606BE" w:rsidP="00F4384C">
      <w:r w:rsidRPr="003606BE">
        <w:t xml:space="preserve">A </w:t>
      </w:r>
      <w:r w:rsidR="00A64A7E">
        <w:t>clearer</w:t>
      </w:r>
      <w:r w:rsidRPr="003606BE">
        <w:t xml:space="preserve"> </w:t>
      </w:r>
      <w:r w:rsidR="00A64A7E">
        <w:t>insight</w:t>
      </w:r>
      <w:r w:rsidRPr="003606BE">
        <w:t xml:space="preserve"> </w:t>
      </w:r>
      <w:r w:rsidR="00A64A7E">
        <w:t>into</w:t>
      </w:r>
      <w:r w:rsidRPr="003606BE">
        <w:t xml:space="preserve"> the processes ruling Pluto’s volatile cycles </w:t>
      </w:r>
      <w:r w:rsidR="00415524">
        <w:t>can help us</w:t>
      </w:r>
      <w:r w:rsidRPr="003606BE">
        <w:t xml:space="preserve"> understand the complex present-day Pluto</w:t>
      </w:r>
      <w:r w:rsidR="00415524">
        <w:t xml:space="preserve">, </w:t>
      </w:r>
      <w:r w:rsidRPr="003606BE">
        <w:t>the Pluto of the pa</w:t>
      </w:r>
      <w:r w:rsidR="00A64A7E">
        <w:t>s</w:t>
      </w:r>
      <w:r w:rsidRPr="003606BE">
        <w:t>t</w:t>
      </w:r>
      <w:r w:rsidR="00A64A7E">
        <w:t xml:space="preserve">, and make testable predictions for </w:t>
      </w:r>
      <w:r w:rsidR="006E50EF">
        <w:t>Pluto’s near</w:t>
      </w:r>
      <w:r w:rsidR="00DC65D9">
        <w:t xml:space="preserve"> </w:t>
      </w:r>
      <w:r w:rsidR="006E50EF">
        <w:t xml:space="preserve">future. </w:t>
      </w:r>
      <w:r w:rsidR="0079213D">
        <w:t>M</w:t>
      </w:r>
      <w:r w:rsidRPr="003606BE">
        <w:t>odels have been used to simulate Pluto's volatile cycles at different timescales</w:t>
      </w:r>
      <w:r w:rsidR="0034455E">
        <w:t xml:space="preserve">, with different levels of simplification. </w:t>
      </w:r>
    </w:p>
    <w:p w:rsidR="003606BE" w:rsidRDefault="00415524" w:rsidP="00F4384C">
      <w:r w:rsidRPr="00415524">
        <w:t xml:space="preserve">We review the observations relevant to volatile and climate cycles in Section 2, and cover the basic physics of volatile cycles in Section 3. In Section 4, we review various models, and then </w:t>
      </w:r>
      <w:r w:rsidR="00202671">
        <w:t xml:space="preserve">present </w:t>
      </w:r>
      <w:r w:rsidRPr="00415524">
        <w:t>the volatile cycles over diurnal, seasonal, and longer scales</w:t>
      </w:r>
      <w:r w:rsidR="0079213D">
        <w:t xml:space="preserve"> in Section 5</w:t>
      </w:r>
      <w:r w:rsidRPr="00415524">
        <w:t xml:space="preserve">. We cover </w:t>
      </w:r>
      <w:r w:rsidR="000B6950">
        <w:t xml:space="preserve">open questions and </w:t>
      </w:r>
      <w:r w:rsidRPr="00415524">
        <w:t xml:space="preserve">future work in Section </w:t>
      </w:r>
      <w:r w:rsidR="0079213D">
        <w:t>6</w:t>
      </w:r>
      <w:r w:rsidRPr="00415524">
        <w:t>.</w:t>
      </w:r>
    </w:p>
    <w:p w:rsidR="00BA50D1" w:rsidRDefault="00A137B8" w:rsidP="00F4384C">
      <w:pPr>
        <w:pStyle w:val="Heading1"/>
        <w:rPr>
          <w:rFonts w:ascii="Arial" w:eastAsia="Arial" w:hAnsi="Arial" w:cs="Arial"/>
          <w:sz w:val="20"/>
          <w:szCs w:val="20"/>
        </w:rPr>
      </w:pPr>
      <w:bookmarkStart w:id="3" w:name="_iet6njgwwe6i" w:colFirst="0" w:colLast="0"/>
      <w:bookmarkStart w:id="4" w:name="_6h7kkdnwyx16" w:colFirst="0" w:colLast="0"/>
      <w:bookmarkEnd w:id="3"/>
      <w:bookmarkEnd w:id="4"/>
      <w:r>
        <w:lastRenderedPageBreak/>
        <w:t>2. Observations</w:t>
      </w:r>
    </w:p>
    <w:p w:rsidR="00BA50D1" w:rsidRDefault="00A137B8" w:rsidP="00F4384C">
      <w:pPr>
        <w:pStyle w:val="Heading2"/>
      </w:pPr>
      <w:bookmarkStart w:id="5" w:name="_17e9tfm2j7gd" w:colFirst="0" w:colLast="0"/>
      <w:bookmarkEnd w:id="5"/>
      <w:r>
        <w:t xml:space="preserve">2.1. Earth-based observations </w:t>
      </w:r>
    </w:p>
    <w:p w:rsidR="00EF7F5F" w:rsidRDefault="00EF7F5F" w:rsidP="00F4384C">
      <w:r>
        <w:t xml:space="preserve">Observations made by ground-based telescopes, or space-based observatories such as the Hubble Space Telescope (HST), are important for volatile cycles even in the post-flyby era. They provide the setting for the history of work on Pluto’s volatile cycles; some observations are only possible from </w:t>
      </w:r>
      <w:r w:rsidR="0001082D">
        <w:t>E</w:t>
      </w:r>
      <w:r>
        <w:t xml:space="preserve">arth-based telescopes; and telescopic observations are the only means of assessing long-term changes on Pluto. </w:t>
      </w:r>
    </w:p>
    <w:p w:rsidR="00EF7F5F" w:rsidRPr="00EF7F5F" w:rsidRDefault="00EF7F5F" w:rsidP="00F4384C">
      <w:pPr>
        <w:pStyle w:val="Heading3"/>
      </w:pPr>
      <w:r>
        <w:t>2.1.1 Albedo and color maps</w:t>
      </w:r>
    </w:p>
    <w:p w:rsidR="00993B25" w:rsidRDefault="00511657" w:rsidP="00F4384C">
      <w:bookmarkStart w:id="6" w:name="_5dhftn45iz7y" w:colFirst="0" w:colLast="0"/>
      <w:bookmarkEnd w:id="6"/>
      <w:r>
        <w:t>W</w:t>
      </w:r>
      <w:r w:rsidR="00F66CDF">
        <w:t>hile</w:t>
      </w:r>
      <w:r w:rsidR="008F6EEF">
        <w:t xml:space="preserve"> New Horizons </w:t>
      </w:r>
      <w:r w:rsidR="00710BFF">
        <w:t>image</w:t>
      </w:r>
      <w:r w:rsidR="0001082D">
        <w:t>r</w:t>
      </w:r>
      <w:r w:rsidR="00710BFF">
        <w:t xml:space="preserve">s </w:t>
      </w:r>
      <w:r w:rsidR="00C46D4F">
        <w:t>resolve</w:t>
      </w:r>
      <w:r w:rsidR="00710BFF">
        <w:t>d</w:t>
      </w:r>
      <w:r w:rsidR="00F66CDF">
        <w:t xml:space="preserve"> geological features, </w:t>
      </w:r>
      <w:r w:rsidR="008F6EEF">
        <w:t>they</w:t>
      </w:r>
      <w:r w:rsidR="00710BFF">
        <w:t xml:space="preserve"> could not</w:t>
      </w:r>
      <w:r w:rsidR="00F66CDF">
        <w:t xml:space="preserve"> </w:t>
      </w:r>
      <w:r w:rsidR="00710BFF">
        <w:t>measure</w:t>
      </w:r>
      <w:r w:rsidR="00F66CDF">
        <w:t xml:space="preserve"> the southern latitudes that were in darkness </w:t>
      </w:r>
      <w:r w:rsidR="002040E5">
        <w:t>during</w:t>
      </w:r>
      <w:r w:rsidR="00F66CDF">
        <w:t xml:space="preserve"> the New Horizons flyby, </w:t>
      </w:r>
      <w:r w:rsidR="005405DE">
        <w:t xml:space="preserve">and </w:t>
      </w:r>
      <w:r w:rsidR="00A113C6">
        <w:t>observed a snapshot of Pluto</w:t>
      </w:r>
      <w:r>
        <w:t xml:space="preserve">. </w:t>
      </w:r>
      <w:r w:rsidR="00A113C6">
        <w:t>For changes</w:t>
      </w:r>
      <w:r w:rsidR="00CE4CC1">
        <w:t xml:space="preserve"> over decades</w:t>
      </w:r>
      <w:r w:rsidR="00A113C6">
        <w:t xml:space="preserve"> and southern coverage</w:t>
      </w:r>
      <w:r w:rsidR="00CD5CA1">
        <w:t>, both important for volatile cycles</w:t>
      </w:r>
      <w:r w:rsidR="00E816B1">
        <w:t>, we turn to maps from Earth-based telescopes or</w:t>
      </w:r>
      <w:r w:rsidR="00896174">
        <w:t xml:space="preserve"> </w:t>
      </w:r>
      <w:r w:rsidR="00E816B1">
        <w:t>HST, even though their resolution</w:t>
      </w:r>
      <w:r w:rsidR="002040E5">
        <w:t>s</w:t>
      </w:r>
      <w:r w:rsidR="00E816B1">
        <w:t xml:space="preserve"> </w:t>
      </w:r>
      <w:r w:rsidR="002040E5">
        <w:t>are</w:t>
      </w:r>
      <w:r w:rsidR="00E816B1">
        <w:t xml:space="preserve"> at best 250 to 500 km</w:t>
      </w:r>
      <w:r w:rsidR="002037F7">
        <w:t xml:space="preserve"> per resolution element</w:t>
      </w:r>
      <w:r w:rsidR="00CE52E8">
        <w:t>, or a few resolution elements across Pluto’s 2380-km diameter</w:t>
      </w:r>
      <w:r w:rsidR="00E816B1">
        <w:t xml:space="preserve">. </w:t>
      </w:r>
      <w:r w:rsidR="00EF3DAC">
        <w:t>Buie et al. (1997) review</w:t>
      </w:r>
      <w:r w:rsidR="00771FAD">
        <w:t>ed</w:t>
      </w:r>
      <w:r w:rsidR="00EF3DAC">
        <w:t xml:space="preserve"> mapping efforts prior to 1996. </w:t>
      </w:r>
      <w:r w:rsidR="008F6EEF">
        <w:t>The first m</w:t>
      </w:r>
      <w:r w:rsidR="003733DA">
        <w:t xml:space="preserve">aps </w:t>
      </w:r>
      <w:r w:rsidR="008F6EEF">
        <w:t>were</w:t>
      </w:r>
      <w:r>
        <w:t xml:space="preserve"> </w:t>
      </w:r>
      <w:r w:rsidR="003733DA">
        <w:t>constructed from t</w:t>
      </w:r>
      <w:r w:rsidR="0098759B">
        <w:t>he changes in</w:t>
      </w:r>
      <w:r w:rsidR="00657862">
        <w:t xml:space="preserve"> the</w:t>
      </w:r>
      <w:r w:rsidR="0098759B">
        <w:t xml:space="preserve"> </w:t>
      </w:r>
      <w:r w:rsidR="008F6EEF">
        <w:t xml:space="preserve">mean </w:t>
      </w:r>
      <w:r w:rsidR="0098759B">
        <w:t>brightness and</w:t>
      </w:r>
      <w:r w:rsidR="00AD1FB5">
        <w:t xml:space="preserve"> </w:t>
      </w:r>
      <w:r w:rsidR="00657862">
        <w:t>amplitude</w:t>
      </w:r>
      <w:r w:rsidR="0098759B">
        <w:t xml:space="preserve"> of rotational lightcurves since 1954, or </w:t>
      </w:r>
      <w:r w:rsidR="003733DA">
        <w:t>from</w:t>
      </w:r>
      <w:r w:rsidR="0098759B">
        <w:t xml:space="preserve"> the series of Pluto and Charon transits and eclipses</w:t>
      </w:r>
      <w:r w:rsidR="00B9469C">
        <w:t xml:space="preserve">—collectively termed </w:t>
      </w:r>
      <w:r w:rsidR="00B9469C">
        <w:rPr>
          <w:i/>
        </w:rPr>
        <w:t>mutual events</w:t>
      </w:r>
      <w:r w:rsidR="00B9469C">
        <w:t>—t</w:t>
      </w:r>
      <w:r w:rsidR="0098759B">
        <w:t>hat occurred within a few years of Pluto’s 1987 equinox.</w:t>
      </w:r>
      <w:r w:rsidR="008D6B3E">
        <w:t xml:space="preserve"> </w:t>
      </w:r>
      <w:r>
        <w:t>(</w:t>
      </w:r>
      <w:r w:rsidR="003733DA">
        <w:t xml:space="preserve">Mutual events also gave the first good constraints on Pluto’s radius, </w:t>
      </w:r>
      <w:r w:rsidR="002040E5">
        <w:t>e.g.,</w:t>
      </w:r>
      <w:r w:rsidR="003733DA">
        <w:t xml:space="preserve"> 1178±23 km when limb darkening is included</w:t>
      </w:r>
      <w:r>
        <w:t xml:space="preserve">; </w:t>
      </w:r>
      <w:r w:rsidR="003733DA">
        <w:t>Young &amp; Binzel 1994</w:t>
      </w:r>
      <w:r>
        <w:t xml:space="preserve">, </w:t>
      </w:r>
      <w:r w:rsidR="003733DA">
        <w:t>See Tholen &amp; Buie 1997).</w:t>
      </w:r>
      <w:r>
        <w:t xml:space="preserve"> </w:t>
      </w:r>
      <w:r w:rsidR="008D6B3E">
        <w:t xml:space="preserve">Subsequently, Pluto </w:t>
      </w:r>
      <w:r w:rsidR="00536F25">
        <w:t xml:space="preserve">maps were constructed from </w:t>
      </w:r>
      <w:r w:rsidR="008D6B3E">
        <w:t>direct</w:t>
      </w:r>
      <w:r w:rsidR="00536F25">
        <w:t xml:space="preserve"> imaging</w:t>
      </w:r>
      <w:r w:rsidR="008D6B3E">
        <w:t xml:space="preserve"> with </w:t>
      </w:r>
      <w:r w:rsidR="00EF48F6">
        <w:t>HST</w:t>
      </w:r>
      <w:r w:rsidR="008D6B3E">
        <w:t xml:space="preserve"> in </w:t>
      </w:r>
      <w:r w:rsidR="00536F25">
        <w:t>1994 and 2002-2003.</w:t>
      </w:r>
      <w:r w:rsidR="003733DA">
        <w:t xml:space="preserve"> The most complete analys</w:t>
      </w:r>
      <w:r w:rsidR="00515DBD">
        <w:t>e</w:t>
      </w:r>
      <w:r w:rsidR="003733DA">
        <w:t xml:space="preserve">s from rotational lightcurves </w:t>
      </w:r>
      <w:r w:rsidR="00866D77">
        <w:t>was</w:t>
      </w:r>
      <w:r w:rsidR="003733DA">
        <w:t xml:space="preserve"> by Drish et al. (1995); from mutual events </w:t>
      </w:r>
      <w:r w:rsidR="00866D77">
        <w:t>was</w:t>
      </w:r>
      <w:r w:rsidR="003733DA">
        <w:t xml:space="preserve"> by Young </w:t>
      </w:r>
      <w:r>
        <w:t>et al. (1999, 2001b</w:t>
      </w:r>
      <w:r w:rsidR="005363FA">
        <w:t xml:space="preserve">; </w:t>
      </w:r>
      <w:r w:rsidR="005363FA" w:rsidRPr="0018560A">
        <w:rPr>
          <w:highlight w:val="yellow"/>
        </w:rPr>
        <w:t>Fig 1, left</w:t>
      </w:r>
      <w:r>
        <w:t>)</w:t>
      </w:r>
      <w:r w:rsidR="003733DA">
        <w:t xml:space="preserve">; and from HST maps </w:t>
      </w:r>
      <w:r w:rsidR="00866D77">
        <w:t>was</w:t>
      </w:r>
      <w:r w:rsidR="003733DA">
        <w:t xml:space="preserve"> by </w:t>
      </w:r>
      <w:r w:rsidR="00CA3677">
        <w:t>Buie et al. (2010b</w:t>
      </w:r>
      <w:r w:rsidR="005363FA">
        <w:t xml:space="preserve">; </w:t>
      </w:r>
      <w:r w:rsidR="005363FA" w:rsidRPr="0018560A">
        <w:rPr>
          <w:highlight w:val="yellow"/>
        </w:rPr>
        <w:t>Fig 1, right</w:t>
      </w:r>
      <w:r w:rsidR="00CA3677">
        <w:t>)</w:t>
      </w:r>
      <w:r w:rsidR="003733DA">
        <w:t xml:space="preserve">. Pluto’s disk is also marginally resolved by modern speckle </w:t>
      </w:r>
      <w:r w:rsidR="00C325D1">
        <w:t xml:space="preserve">imaging </w:t>
      </w:r>
      <w:r w:rsidR="003733DA">
        <w:t>(</w:t>
      </w:r>
      <w:r w:rsidR="00C325D1">
        <w:t>Howell et al. 2012</w:t>
      </w:r>
      <w:r w:rsidR="003733DA">
        <w:t xml:space="preserve">), but no maps have been constructed yet from speckle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6991"/>
      </w:tblGrid>
      <w:tr w:rsidR="00C65846" w:rsidRPr="00B8402B" w:rsidTr="00B8402B">
        <w:tc>
          <w:tcPr>
            <w:tcW w:w="2875" w:type="dxa"/>
          </w:tcPr>
          <w:p w:rsidR="00B8402B" w:rsidRPr="00B8402B" w:rsidRDefault="00C65846" w:rsidP="00F4384C">
            <w:r w:rsidRPr="00C65846">
              <w:rPr>
                <w:noProof/>
              </w:rPr>
              <w:drawing>
                <wp:inline distT="0" distB="0" distL="0" distR="0" wp14:anchorId="4F7F4A04" wp14:editId="361C4493">
                  <wp:extent cx="1715860" cy="17247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a14:imgEffect>
                                      <a14:saturation sat="0"/>
                                    </a14:imgEffect>
                                  </a14:imgLayer>
                                </a14:imgProps>
                              </a:ext>
                            </a:extLst>
                          </a:blip>
                          <a:stretch>
                            <a:fillRect/>
                          </a:stretch>
                        </pic:blipFill>
                        <pic:spPr>
                          <a:xfrm rot="10800000" flipH="1" flipV="1">
                            <a:off x="0" y="0"/>
                            <a:ext cx="1736207" cy="1745164"/>
                          </a:xfrm>
                          <a:prstGeom prst="rect">
                            <a:avLst/>
                          </a:prstGeom>
                        </pic:spPr>
                      </pic:pic>
                    </a:graphicData>
                  </a:graphic>
                </wp:inline>
              </w:drawing>
            </w:r>
          </w:p>
        </w:tc>
        <w:tc>
          <w:tcPr>
            <w:tcW w:w="7195" w:type="dxa"/>
          </w:tcPr>
          <w:p w:rsidR="00B8402B" w:rsidRPr="00B8402B" w:rsidRDefault="00B8402B" w:rsidP="00F4384C">
            <w:r w:rsidRPr="00B8402B">
              <w:rPr>
                <w:noProof/>
              </w:rPr>
              <w:drawing>
                <wp:inline distT="0" distB="0" distL="0" distR="0" wp14:anchorId="677DDCF3" wp14:editId="165A723C">
                  <wp:extent cx="4279692" cy="2166594"/>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1053" cy="2177408"/>
                          </a:xfrm>
                          <a:prstGeom prst="rect">
                            <a:avLst/>
                          </a:prstGeom>
                        </pic:spPr>
                      </pic:pic>
                    </a:graphicData>
                  </a:graphic>
                </wp:inline>
              </w:drawing>
            </w:r>
          </w:p>
        </w:tc>
      </w:tr>
    </w:tbl>
    <w:p w:rsidR="00490614" w:rsidRPr="00490614" w:rsidRDefault="007F6DA9" w:rsidP="00F4384C">
      <w:r w:rsidRPr="0018560A">
        <w:rPr>
          <w:b/>
          <w:highlight w:val="yellow"/>
        </w:rPr>
        <w:t>Fig</w:t>
      </w:r>
      <w:r w:rsidR="00490614" w:rsidRPr="0018560A">
        <w:rPr>
          <w:b/>
          <w:highlight w:val="yellow"/>
        </w:rPr>
        <w:t>.</w:t>
      </w:r>
      <w:r w:rsidRPr="0018560A">
        <w:rPr>
          <w:b/>
          <w:highlight w:val="yellow"/>
        </w:rPr>
        <w:t xml:space="preserve"> 1</w:t>
      </w:r>
      <w:r w:rsidRPr="00490614">
        <w:rPr>
          <w:b/>
        </w:rPr>
        <w:t>.</w:t>
      </w:r>
      <w:r w:rsidRPr="00490614">
        <w:t xml:space="preserve"> Pre-enc</w:t>
      </w:r>
      <w:r w:rsidR="00B63D62">
        <w:t>ounter maps of Pluto. Left: Map</w:t>
      </w:r>
      <w:r w:rsidRPr="00490614">
        <w:t xml:space="preserve"> of the sub-Charon hemisphere</w:t>
      </w:r>
      <w:r w:rsidR="00C76DBB" w:rsidRPr="00490614">
        <w:t xml:space="preserve"> centered on 0° longitude, 0° latitude</w:t>
      </w:r>
      <w:r w:rsidRPr="00490614">
        <w:t xml:space="preserve"> ca. 1987 (Young et al. 1999). Right: Maps of all longitudes</w:t>
      </w:r>
      <w:r w:rsidR="002037F7">
        <w:t xml:space="preserve"> (centered on 90° E)</w:t>
      </w:r>
      <w:r w:rsidRPr="00490614">
        <w:t xml:space="preserve">, </w:t>
      </w:r>
      <w:r w:rsidR="00F94CD1" w:rsidRPr="00490614">
        <w:t xml:space="preserve">and </w:t>
      </w:r>
      <w:r w:rsidRPr="00490614">
        <w:t>latitude</w:t>
      </w:r>
      <w:r w:rsidR="00F94CD1" w:rsidRPr="00490614">
        <w:t>s</w:t>
      </w:r>
      <w:r w:rsidRPr="00490614">
        <w:t xml:space="preserve"> north of 60° S, ca. 2002-2003 (Buie et al. 2010).</w:t>
      </w:r>
      <w:r w:rsidR="00F94CD1" w:rsidRPr="00490614">
        <w:t xml:space="preserve"> </w:t>
      </w:r>
    </w:p>
    <w:p w:rsidR="006E629C" w:rsidRDefault="006E629C" w:rsidP="00F4384C"/>
    <w:p w:rsidR="003B3AD8" w:rsidRDefault="00995022" w:rsidP="00F4384C">
      <w:r>
        <w:lastRenderedPageBreak/>
        <w:t xml:space="preserve">Pluto’s </w:t>
      </w:r>
      <w:r w:rsidR="002725FD">
        <w:t xml:space="preserve">changing </w:t>
      </w:r>
      <w:r>
        <w:t>rotational lightcurve gives clear evidence for a bright southern pole</w:t>
      </w:r>
      <w:r w:rsidR="008F6EEF">
        <w:t xml:space="preserve"> prior to the most recent equinox</w:t>
      </w:r>
      <w:r w:rsidR="002725FD">
        <w:t xml:space="preserve"> (</w:t>
      </w:r>
      <w:r w:rsidR="00094E7B">
        <w:t xml:space="preserve">Andersson &amp; Fix 1973; </w:t>
      </w:r>
      <w:r w:rsidR="002725FD">
        <w:t>Buie &amp; Tholin 1989; Drish et al 1995</w:t>
      </w:r>
      <w:r w:rsidR="00617D47">
        <w:t>; Buie et al. 1992</w:t>
      </w:r>
      <w:r w:rsidR="002725FD">
        <w:t>)</w:t>
      </w:r>
      <w:r w:rsidR="002E16D4">
        <w:t>.</w:t>
      </w:r>
      <w:r>
        <w:t xml:space="preserve"> </w:t>
      </w:r>
      <w:r w:rsidR="002725FD">
        <w:t xml:space="preserve">Between 1954 and 1986, </w:t>
      </w:r>
      <w:r w:rsidR="00AC28A9">
        <w:t>when the sub-</w:t>
      </w:r>
      <w:r w:rsidR="002725FD">
        <w:t>Earth</w:t>
      </w:r>
      <w:r w:rsidR="00AC28A9">
        <w:t xml:space="preserve"> latitude changed from </w:t>
      </w:r>
      <w:r w:rsidR="000B1B8B">
        <w:t>55°</w:t>
      </w:r>
      <w:r w:rsidR="0096405C">
        <w:t>S</w:t>
      </w:r>
      <w:r w:rsidR="000B1B8B">
        <w:t xml:space="preserve"> to </w:t>
      </w:r>
      <w:r w:rsidR="002725FD">
        <w:t>3</w:t>
      </w:r>
      <w:r w:rsidR="000B1B8B">
        <w:t>°</w:t>
      </w:r>
      <w:r w:rsidR="0096405C">
        <w:t>S</w:t>
      </w:r>
      <w:r w:rsidR="002725FD">
        <w:t xml:space="preserve">, </w:t>
      </w:r>
      <w:r w:rsidR="00617D47">
        <w:t xml:space="preserve">Pluto’s rotational lightcurve </w:t>
      </w:r>
      <w:r w:rsidR="002725FD">
        <w:t xml:space="preserve">decreased in brightness and generally increased in amplitude, as would occur if a bright and uniform southern pole </w:t>
      </w:r>
      <w:r w:rsidR="00AF3FF0">
        <w:t>were</w:t>
      </w:r>
      <w:r w:rsidR="002725FD">
        <w:t xml:space="preserve"> seen more directly in 1954 than in 1986, and a variegated darker equator </w:t>
      </w:r>
      <w:r w:rsidR="00AF3FF0">
        <w:t>were</w:t>
      </w:r>
      <w:r w:rsidR="002725FD">
        <w:t xml:space="preserve"> seen more directly in 1986 than 1954.</w:t>
      </w:r>
      <w:r w:rsidR="003B0C7B">
        <w:t xml:space="preserve"> (The IAU, </w:t>
      </w:r>
      <w:r w:rsidR="008571E4">
        <w:t xml:space="preserve">the </w:t>
      </w:r>
      <w:r w:rsidR="003B0C7B">
        <w:t>New Horizons</w:t>
      </w:r>
      <w:r w:rsidR="008571E4">
        <w:t xml:space="preserve"> mission</w:t>
      </w:r>
      <w:r w:rsidR="003B0C7B">
        <w:t xml:space="preserve">, and many Pluto researchers all now use the rotational north pole, see </w:t>
      </w:r>
      <w:r w:rsidR="009D604F">
        <w:t>Zangari 2015</w:t>
      </w:r>
      <w:r w:rsidR="005C4410">
        <w:t>.</w:t>
      </w:r>
      <w:r w:rsidR="003B0C7B">
        <w:t>)</w:t>
      </w:r>
      <w:r w:rsidR="002725FD">
        <w:t xml:space="preserve"> This conclusion depends very little on underlying model assumptions, particularly Pluto’s radius</w:t>
      </w:r>
      <w:r w:rsidR="003F0340">
        <w:t>.</w:t>
      </w:r>
      <w:r w:rsidR="002725FD">
        <w:t xml:space="preserve"> </w:t>
      </w:r>
      <w:r w:rsidR="00F744DB">
        <w:t>As discussed in Drish</w:t>
      </w:r>
      <w:r w:rsidR="00FD5187">
        <w:t xml:space="preserve"> et al.</w:t>
      </w:r>
      <w:r w:rsidR="00F744DB">
        <w:t xml:space="preserve"> (1995), all maps that use the 1954 rotational lightcurve </w:t>
      </w:r>
      <w:r w:rsidR="00D24DE6">
        <w:t>include</w:t>
      </w:r>
      <w:r w:rsidR="00F744DB">
        <w:t xml:space="preserve"> a bright southern pole. </w:t>
      </w:r>
      <w:r w:rsidR="00657E68">
        <w:t>For example, t</w:t>
      </w:r>
      <w:r w:rsidR="00F744DB">
        <w:t>he anti-Charon hemisphere (latitude</w:t>
      </w:r>
      <w:r w:rsidR="00F01718">
        <w:t xml:space="preserve"> </w:t>
      </w:r>
      <w:r w:rsidR="00F744DB">
        <w:t>180°) of Buie et al. (1992) is</w:t>
      </w:r>
      <w:r w:rsidR="00C1629F">
        <w:t xml:space="preserve"> based on rotational lightcurves, and </w:t>
      </w:r>
      <w:r w:rsidR="00E71B7D">
        <w:t>presents</w:t>
      </w:r>
      <w:r w:rsidR="00657E68">
        <w:t xml:space="preserve"> a bright southern pole</w:t>
      </w:r>
      <w:r w:rsidR="00E71B7D">
        <w:t xml:space="preserve"> for that hemisphere</w:t>
      </w:r>
      <w:r w:rsidR="00F744DB">
        <w:t xml:space="preserve">. </w:t>
      </w:r>
      <w:r w:rsidR="00AC568B">
        <w:t>Mutual events also show</w:t>
      </w:r>
      <w:r w:rsidR="00F744DB">
        <w:t>ed</w:t>
      </w:r>
      <w:r w:rsidR="00AC568B">
        <w:t xml:space="preserve"> bright southern terrains</w:t>
      </w:r>
      <w:r w:rsidR="00617D47">
        <w:t xml:space="preserve"> on the </w:t>
      </w:r>
      <w:r w:rsidR="00C1629F">
        <w:t xml:space="preserve">sub-Charon </w:t>
      </w:r>
      <w:r w:rsidR="00617D47">
        <w:t>hemisphere centered at 0° longitude</w:t>
      </w:r>
      <w:r w:rsidR="00AC568B">
        <w:t xml:space="preserve"> (Young et al. 1999; 2001b; Buie et al. </w:t>
      </w:r>
      <w:r w:rsidR="00617D47">
        <w:t>1992). Some of th</w:t>
      </w:r>
      <w:r w:rsidR="00C1629F">
        <w:t>e bright southern terrains</w:t>
      </w:r>
      <w:r w:rsidR="00CB4EA1">
        <w:t xml:space="preserve"> presented</w:t>
      </w:r>
      <w:r w:rsidR="00C1629F">
        <w:t xml:space="preserve"> in the mutual event maps</w:t>
      </w:r>
      <w:r w:rsidR="00617D47">
        <w:t xml:space="preserve"> may be affected by the then-uncertain radii and limb-darkening parameters of Pluto and Charon. For example, the mutual event map of Young et al. (1999) shows </w:t>
      </w:r>
      <w:r w:rsidR="002E31C1">
        <w:t xml:space="preserve">a </w:t>
      </w:r>
      <w:r w:rsidR="00617D47">
        <w:t xml:space="preserve">bright rind for ~1/5 of </w:t>
      </w:r>
      <w:r w:rsidR="002E31C1">
        <w:t>the projected</w:t>
      </w:r>
      <w:r w:rsidR="00617D47">
        <w:t xml:space="preserve"> radius, raising concerns about the</w:t>
      </w:r>
      <w:r w:rsidR="00F744DB">
        <w:t xml:space="preserve"> southern-most latitudes. </w:t>
      </w:r>
      <w:r w:rsidR="00896174">
        <w:t>By</w:t>
      </w:r>
      <w:r w:rsidR="009822B5">
        <w:t xml:space="preserve"> the time of the</w:t>
      </w:r>
      <w:r w:rsidR="00896174">
        <w:t xml:space="preserve"> HST observations </w:t>
      </w:r>
      <w:r w:rsidR="00932458">
        <w:t>in</w:t>
      </w:r>
      <w:r w:rsidR="00896174">
        <w:t xml:space="preserve"> 1992 (sub-Earth latitude 12.7°</w:t>
      </w:r>
      <w:r w:rsidR="003664B3">
        <w:t xml:space="preserve"> N</w:t>
      </w:r>
      <w:r w:rsidR="00896174">
        <w:t>), the southern pol</w:t>
      </w:r>
      <w:r w:rsidR="0060712F">
        <w:t>ar region</w:t>
      </w:r>
      <w:r w:rsidR="00896174">
        <w:t xml:space="preserve"> was more foreshortened</w:t>
      </w:r>
      <w:r w:rsidR="00C1629F">
        <w:t xml:space="preserve"> and therefore difficult to image; HST-derived maps for 1992 </w:t>
      </w:r>
      <w:r w:rsidR="00896174">
        <w:t xml:space="preserve">indicated that the terrains at </w:t>
      </w:r>
      <w:r w:rsidR="007F2CCF">
        <w:t xml:space="preserve">the </w:t>
      </w:r>
      <w:r w:rsidR="00896174">
        <w:t>southern terminator, 45°</w:t>
      </w:r>
      <w:r w:rsidR="0087156F">
        <w:t>S</w:t>
      </w:r>
      <w:r w:rsidR="00896174">
        <w:t xml:space="preserve"> to 78°</w:t>
      </w:r>
      <w:r w:rsidR="0087156F">
        <w:t>S</w:t>
      </w:r>
      <w:r w:rsidR="00896174">
        <w:t>, were bright at the sub-Charon hemisphere</w:t>
      </w:r>
      <w:r w:rsidR="0087156F">
        <w:t xml:space="preserve"> (0° longitude)</w:t>
      </w:r>
      <w:r w:rsidR="00896174">
        <w:t xml:space="preserve">, but dark at the anti-Charon hemisphere. </w:t>
      </w:r>
      <w:r w:rsidR="00AB354A">
        <w:t xml:space="preserve">The HST observations of 2002-2003 (sub-Earth latitude </w:t>
      </w:r>
      <w:r w:rsidR="00C1629F">
        <w:t>near</w:t>
      </w:r>
      <w:r w:rsidR="00AB354A">
        <w:t xml:space="preserve"> 30°</w:t>
      </w:r>
      <w:r w:rsidR="007F6DA9">
        <w:t>N</w:t>
      </w:r>
      <w:r w:rsidR="00AB354A">
        <w:t xml:space="preserve">) showed even less of </w:t>
      </w:r>
      <w:r w:rsidR="0087156F">
        <w:t xml:space="preserve">the </w:t>
      </w:r>
      <w:r w:rsidR="00AB354A">
        <w:t xml:space="preserve">southern </w:t>
      </w:r>
      <w:r w:rsidR="0087156F">
        <w:t>terrains</w:t>
      </w:r>
      <w:r w:rsidR="00AB354A">
        <w:t>, and similar longitudinal variation at the southern terminator.</w:t>
      </w:r>
    </w:p>
    <w:p w:rsidR="003B78CC" w:rsidRDefault="003B6218" w:rsidP="00F4384C">
      <w:r>
        <w:t>The HST maps and rotational lightcurves suggest changes</w:t>
      </w:r>
      <w:r w:rsidR="00CE4CC1">
        <w:t xml:space="preserve"> in Pluto’s surface albedo pattern</w:t>
      </w:r>
      <w:r w:rsidR="004803B4">
        <w:t>, as discussed in Buie et al. (2010b)</w:t>
      </w:r>
      <w:r w:rsidR="00F7690D">
        <w:t>.</w:t>
      </w:r>
      <w:r w:rsidR="00FD5187">
        <w:t xml:space="preserve"> </w:t>
      </w:r>
      <w:r w:rsidR="0099278D">
        <w:t>Pluto darkened by 5% between 1933 and 1954</w:t>
      </w:r>
      <w:r w:rsidR="00D255C1">
        <w:t xml:space="preserve"> in</w:t>
      </w:r>
      <w:r w:rsidR="00593FF1">
        <w:t xml:space="preserve"> the</w:t>
      </w:r>
      <w:r w:rsidR="00D255C1">
        <w:t xml:space="preserve"> </w:t>
      </w:r>
      <w:r w:rsidR="00D255C1">
        <w:rPr>
          <w:i/>
        </w:rPr>
        <w:t>B</w:t>
      </w:r>
      <w:r w:rsidR="00593FF1">
        <w:t xml:space="preserve"> filter;</w:t>
      </w:r>
      <w:r w:rsidR="0099278D">
        <w:t xml:space="preserve"> since the sub-Earth latitude was near 53°</w:t>
      </w:r>
      <w:r w:rsidR="00CA727B">
        <w:t xml:space="preserve"> </w:t>
      </w:r>
      <w:r w:rsidR="00593FF1">
        <w:t>S</w:t>
      </w:r>
      <w:r w:rsidR="0099278D">
        <w:t xml:space="preserve"> for both epochs, this implies real darkening of the southern terrains, not a mere geometric effect (</w:t>
      </w:r>
      <w:r w:rsidR="00190A1B" w:rsidRPr="00190A1B">
        <w:t>Schaefer et al. 2008)</w:t>
      </w:r>
      <w:r w:rsidR="0099278D">
        <w:t xml:space="preserve">. </w:t>
      </w:r>
      <w:r w:rsidR="00FD5187">
        <w:t xml:space="preserve">Drish et al. (1995) </w:t>
      </w:r>
      <w:r w:rsidR="00823FC8">
        <w:t>were</w:t>
      </w:r>
      <w:r w:rsidR="00FD5187">
        <w:t xml:space="preserve"> unable to make a single static map consistent with rotational lightcurves from 1954 to 1986</w:t>
      </w:r>
      <w:r w:rsidR="00A5324C">
        <w:t xml:space="preserve">; in particular, snapshot maps using data 1980-1986 </w:t>
      </w:r>
      <w:r w:rsidR="00823FC8">
        <w:t>did</w:t>
      </w:r>
      <w:r w:rsidR="00A5324C">
        <w:t xml:space="preserve"> not show a bright and extended southern cap</w:t>
      </w:r>
      <w:r w:rsidR="00EF3DAC">
        <w:t>, but this snapshot included only a 10° change in sub-observer latitude</w:t>
      </w:r>
      <w:r w:rsidR="00A5324C">
        <w:t xml:space="preserve">. </w:t>
      </w:r>
      <w:r w:rsidR="00592C47">
        <w:t>Buratti et al. (2003) compare</w:t>
      </w:r>
      <w:r w:rsidR="00EF3DAC">
        <w:t>d</w:t>
      </w:r>
      <w:r w:rsidR="00592C47">
        <w:t xml:space="preserve"> rotational lightcurves from 1954 to 1999 with </w:t>
      </w:r>
      <w:r w:rsidR="003B78CC">
        <w:t xml:space="preserve">FOC </w:t>
      </w:r>
      <w:r w:rsidR="004D70E9">
        <w:t>HST maps (</w:t>
      </w:r>
      <w:r w:rsidR="00EF3DAC">
        <w:t xml:space="preserve">Stern et al. </w:t>
      </w:r>
      <w:r w:rsidR="004D70E9">
        <w:t>1997), and conclude</w:t>
      </w:r>
      <w:r w:rsidR="00EF3DAC">
        <w:t>d</w:t>
      </w:r>
      <w:r w:rsidR="004D70E9">
        <w:t xml:space="preserve"> that lightcurve amplitudes </w:t>
      </w:r>
      <w:r w:rsidR="00EF3DAC">
        <w:t>were</w:t>
      </w:r>
      <w:r w:rsidR="004D70E9">
        <w:t xml:space="preserve"> consistent with a static model; they also note</w:t>
      </w:r>
      <w:r w:rsidR="00FF5E90">
        <w:t>d</w:t>
      </w:r>
      <w:r w:rsidR="004D70E9">
        <w:t xml:space="preserve"> that the observed 1999 </w:t>
      </w:r>
      <w:r w:rsidR="00EF3DAC">
        <w:t xml:space="preserve">lightcurve </w:t>
      </w:r>
      <w:r w:rsidR="004D70E9">
        <w:t xml:space="preserve">was darker than models predict, but they </w:t>
      </w:r>
      <w:r w:rsidR="00EF3DAC">
        <w:t>took</w:t>
      </w:r>
      <w:r w:rsidR="004D70E9">
        <w:t xml:space="preserve"> this as only weak evidence for volatile transport. </w:t>
      </w:r>
      <w:r w:rsidR="00D255C1">
        <w:t xml:space="preserve">Buie et al. (2010b) saw evidence for </w:t>
      </w:r>
      <w:r w:rsidR="00FF5E90">
        <w:t xml:space="preserve">a reddening trend from 2000 through 2002/2003, and </w:t>
      </w:r>
      <w:r w:rsidR="00D255C1">
        <w:t xml:space="preserve">darkening in </w:t>
      </w:r>
      <w:r w:rsidR="00D255C1">
        <w:rPr>
          <w:i/>
        </w:rPr>
        <w:t>B</w:t>
      </w:r>
      <w:r w:rsidR="00D255C1">
        <w:t xml:space="preserve"> between 2002 and 2003, although a static model was consistent with the data in </w:t>
      </w:r>
      <w:r w:rsidR="00D255C1">
        <w:rPr>
          <w:i/>
        </w:rPr>
        <w:t>V</w:t>
      </w:r>
      <w:r w:rsidR="008265C2">
        <w:t xml:space="preserve"> over the year of data collection</w:t>
      </w:r>
      <w:r w:rsidR="00837B3E">
        <w:t xml:space="preserve">. </w:t>
      </w:r>
      <w:r w:rsidR="003B78CC">
        <w:t>Buratti et al. (2015) show a decrease in the lightcurve amplitude from primarily 2013 observations</w:t>
      </w:r>
      <w:r w:rsidR="00FF5E90">
        <w:t xml:space="preserve"> that</w:t>
      </w:r>
      <w:r w:rsidR="007E2641">
        <w:t xml:space="preserve"> were</w:t>
      </w:r>
      <w:r w:rsidR="00FF5E90">
        <w:t xml:space="preserve"> </w:t>
      </w:r>
      <w:r w:rsidR="003B78CC">
        <w:t>much smaller than predicted from the FOC HST maps.</w:t>
      </w:r>
      <w:r w:rsidR="00FE4FAC">
        <w:t xml:space="preserve"> </w:t>
      </w:r>
      <w:r w:rsidR="003B78CC">
        <w:t>New or newly remeasured photometry now exist from 1930</w:t>
      </w:r>
      <w:r w:rsidR="00EF3DAC">
        <w:t>-1951</w:t>
      </w:r>
      <w:r w:rsidR="003B78CC">
        <w:t xml:space="preserve"> (Buie &amp; </w:t>
      </w:r>
      <w:r w:rsidR="003B78CC" w:rsidRPr="00AF241F">
        <w:t>Folkner</w:t>
      </w:r>
      <w:r w:rsidR="003B78CC">
        <w:t xml:space="preserve"> 2015); 1961-1966 (</w:t>
      </w:r>
      <w:r w:rsidR="003B78CC" w:rsidRPr="00AF241F">
        <w:t>Eglitis</w:t>
      </w:r>
      <w:r w:rsidR="003B78CC">
        <w:t xml:space="preserve"> et al. 2018); 1990-1993</w:t>
      </w:r>
      <w:r w:rsidR="00EF3DAC">
        <w:t xml:space="preserve">, </w:t>
      </w:r>
      <w:r w:rsidR="003B78CC">
        <w:t>1999</w:t>
      </w:r>
      <w:r w:rsidR="00EF3DAC">
        <w:t>, and 2013</w:t>
      </w:r>
      <w:r w:rsidR="003B78CC">
        <w:t xml:space="preserve"> (Buratti et al. 2003</w:t>
      </w:r>
      <w:r w:rsidR="00EF3DAC">
        <w:t>, 2015</w:t>
      </w:r>
      <w:r w:rsidR="003B78CC">
        <w:t>). All these datasets can be usefully reassessed, now that radii, orbits, photometric properties (e.g., limb-darkening)</w:t>
      </w:r>
      <w:r w:rsidR="006D4CA5">
        <w:t>, and a snapshot</w:t>
      </w:r>
      <w:r w:rsidR="00390673">
        <w:t xml:space="preserve"> of a</w:t>
      </w:r>
      <w:r w:rsidR="006D4CA5">
        <w:t xml:space="preserve"> high-resolution map</w:t>
      </w:r>
      <w:r w:rsidR="003B78CC">
        <w:t xml:space="preserve"> are better known from the New Horizons encounter.</w:t>
      </w:r>
    </w:p>
    <w:p w:rsidR="00EF7F5F" w:rsidRPr="00EF7F5F" w:rsidRDefault="00EF7F5F" w:rsidP="00F4384C">
      <w:pPr>
        <w:pStyle w:val="Heading3"/>
      </w:pPr>
      <w:r>
        <w:lastRenderedPageBreak/>
        <w:t>2.1.2 Surface composition</w:t>
      </w:r>
      <w:r w:rsidR="001B5087">
        <w:t xml:space="preserve"> and temperature</w:t>
      </w:r>
    </w:p>
    <w:p w:rsidR="00B30F32" w:rsidRPr="000154AE" w:rsidRDefault="00745082" w:rsidP="006D021C">
      <w:r>
        <w:t xml:space="preserve">Cruikshank et al. (2015) </w:t>
      </w:r>
      <w:r w:rsidR="008D3084">
        <w:t xml:space="preserve">and the </w:t>
      </w:r>
      <w:r w:rsidR="00CA727B">
        <w:t>C</w:t>
      </w:r>
      <w:r w:rsidR="008D3084">
        <w:t xml:space="preserve">hapter by Cruickshank et al. </w:t>
      </w:r>
      <w:r>
        <w:t xml:space="preserve">review the spectroscopy and composition of Pluto’s surface. </w:t>
      </w:r>
      <w:r w:rsidR="00B92ABE">
        <w:t>As with albedo maps</w:t>
      </w:r>
      <w:r w:rsidR="0048213E">
        <w:t xml:space="preserve">, </w:t>
      </w:r>
      <w:r>
        <w:t xml:space="preserve">ground-based observations are useful for historical context, for spectral resolution and spectral ranges not reached by New Horizons, and for time variability. </w:t>
      </w:r>
      <w:r w:rsidR="007C4CD9">
        <w:t>S</w:t>
      </w:r>
      <w:r w:rsidR="00143BAA">
        <w:t xml:space="preserve">pectra with </w:t>
      </w:r>
      <w:r w:rsidR="007C4CD9" w:rsidRPr="007C4CD9">
        <w:rPr>
          <w:rFonts w:ascii="Symbol" w:hAnsi="Symbol"/>
        </w:rPr>
        <w:t></w:t>
      </w:r>
      <w:r w:rsidR="007C4CD9">
        <w:t>/</w:t>
      </w:r>
      <w:r w:rsidR="007C4CD9" w:rsidRPr="007C4CD9">
        <w:rPr>
          <w:rFonts w:ascii="Symbol" w:hAnsi="Symbol"/>
        </w:rPr>
        <w:t></w:t>
      </w:r>
      <w:r w:rsidR="007C4CD9" w:rsidRPr="007C4CD9">
        <w:rPr>
          <w:rFonts w:ascii="Symbol" w:hAnsi="Symbol"/>
        </w:rPr>
        <w:t></w:t>
      </w:r>
      <w:r w:rsidR="007C4CD9">
        <w:t xml:space="preserve"> ~ 350, similar to that of LEISA</w:t>
      </w:r>
      <w:r w:rsidR="00BF4C06">
        <w:t xml:space="preserve"> on New Horizons</w:t>
      </w:r>
      <w:r w:rsidR="007C4CD9">
        <w:t xml:space="preserve">, </w:t>
      </w:r>
      <w:r w:rsidR="00982988">
        <w:t xml:space="preserve">gave </w:t>
      </w:r>
      <w:r w:rsidR="00BF4C06">
        <w:t xml:space="preserve">the </w:t>
      </w:r>
      <w:r w:rsidR="00CA727B">
        <w:t xml:space="preserve">first </w:t>
      </w:r>
      <w:r w:rsidR="00982988">
        <w:t>evidence for N</w:t>
      </w:r>
      <w:r w:rsidR="00982988">
        <w:rPr>
          <w:vertAlign w:val="subscript"/>
        </w:rPr>
        <w:t>2</w:t>
      </w:r>
      <w:r w:rsidR="00982988">
        <w:t xml:space="preserve"> as a major species, with CO and CH</w:t>
      </w:r>
      <w:r w:rsidR="00982988">
        <w:rPr>
          <w:vertAlign w:val="subscript"/>
        </w:rPr>
        <w:t>4</w:t>
      </w:r>
      <w:r w:rsidR="00982988">
        <w:t xml:space="preserve"> as minor species (Owen et al. 1993). </w:t>
      </w:r>
      <w:r w:rsidR="002C4F3D">
        <w:t>Many</w:t>
      </w:r>
      <w:r w:rsidR="00F94CD1">
        <w:t xml:space="preserve"> of the observations of Pluto</w:t>
      </w:r>
      <w:r w:rsidR="002C4F3D">
        <w:t>’s ices</w:t>
      </w:r>
      <w:r w:rsidR="00F94CD1">
        <w:t xml:space="preserve"> have been </w:t>
      </w:r>
      <w:r w:rsidR="003D4C08">
        <w:t xml:space="preserve">taken </w:t>
      </w:r>
      <w:r w:rsidR="00F94CD1">
        <w:t xml:space="preserve">in the </w:t>
      </w:r>
      <w:r w:rsidR="003E76F3">
        <w:t>near-</w:t>
      </w:r>
      <w:r w:rsidR="007F79FE">
        <w:t>IR</w:t>
      </w:r>
      <w:r w:rsidR="003E76F3">
        <w:t xml:space="preserve"> (</w:t>
      </w:r>
      <w:r w:rsidR="00F94CD1">
        <w:t xml:space="preserve">e.g., Grundy et al. </w:t>
      </w:r>
      <w:r w:rsidR="007B7C4D">
        <w:t>2013</w:t>
      </w:r>
      <w:r w:rsidR="0039667E">
        <w:t>, Cruikshank et al. 2015</w:t>
      </w:r>
      <w:r w:rsidR="002219D4">
        <w:t>; Cruiks</w:t>
      </w:r>
      <w:r w:rsidR="00076EF7">
        <w:t>hank et al, this volume</w:t>
      </w:r>
      <w:r w:rsidR="00F94CD1">
        <w:t>)</w:t>
      </w:r>
      <w:r w:rsidR="002C4F3D">
        <w:t>, but CH</w:t>
      </w:r>
      <w:r w:rsidR="002C4F3D">
        <w:rPr>
          <w:vertAlign w:val="subscript"/>
        </w:rPr>
        <w:t>4</w:t>
      </w:r>
      <w:r w:rsidR="002C4F3D">
        <w:t xml:space="preserve"> is also detectable at visible wavelengths</w:t>
      </w:r>
      <w:r w:rsidR="00B1091F">
        <w:t xml:space="preserve">, </w:t>
      </w:r>
      <w:r w:rsidR="00076EF7">
        <w:t>which</w:t>
      </w:r>
      <w:r w:rsidR="00B1091F">
        <w:t xml:space="preserve"> gives a longer timebase of observations (Grundy &amp; Fink 1996)</w:t>
      </w:r>
      <w:r w:rsidR="005A7ADA">
        <w:t xml:space="preserve">. Observations in the </w:t>
      </w:r>
      <w:r w:rsidR="002C4F3D">
        <w:t xml:space="preserve">mid-IR give </w:t>
      </w:r>
      <w:r w:rsidR="00AD4E67">
        <w:t xml:space="preserve">constraints on the fraction of </w:t>
      </w:r>
      <w:r w:rsidR="0045797B">
        <w:t>pure</w:t>
      </w:r>
      <w:r w:rsidR="00D317FB">
        <w:t xml:space="preserve"> N</w:t>
      </w:r>
      <w:r w:rsidR="00D317FB">
        <w:rPr>
          <w:vertAlign w:val="subscript"/>
        </w:rPr>
        <w:t>2</w:t>
      </w:r>
      <w:r w:rsidR="00D317FB">
        <w:t xml:space="preserve"> ice, the nature of the tholi</w:t>
      </w:r>
      <w:r w:rsidR="0033414A">
        <w:t>ns</w:t>
      </w:r>
      <w:r w:rsidR="00E166C9">
        <w:t xml:space="preserve"> on the surface</w:t>
      </w:r>
      <w:r w:rsidR="00D317FB">
        <w:t>, and the mixing state of CH</w:t>
      </w:r>
      <w:r w:rsidR="00D317FB">
        <w:rPr>
          <w:vertAlign w:val="subscript"/>
        </w:rPr>
        <w:t>4</w:t>
      </w:r>
      <w:r w:rsidR="00115BDC">
        <w:t xml:space="preserve"> (Olkin et al. 2007).</w:t>
      </w:r>
      <w:r w:rsidR="00CA727B">
        <w:t xml:space="preserve"> </w:t>
      </w:r>
      <w:r w:rsidR="00EF06D6">
        <w:t>P</w:t>
      </w:r>
      <w:r w:rsidR="00B30F32">
        <w:t xml:space="preserve">re-encounter </w:t>
      </w:r>
      <w:r w:rsidR="00A173AA">
        <w:t xml:space="preserve">observations </w:t>
      </w:r>
      <w:r w:rsidR="00B30F32">
        <w:t xml:space="preserve">were often </w:t>
      </w:r>
      <w:r w:rsidR="0064103B">
        <w:t xml:space="preserve">of </w:t>
      </w:r>
      <w:r w:rsidR="00B30F32">
        <w:t>merged spectra of Pluto and Charon</w:t>
      </w:r>
      <w:r w:rsidR="002C51A1">
        <w:t xml:space="preserve">. </w:t>
      </w:r>
      <w:r w:rsidR="0010321E">
        <w:t>There are n</w:t>
      </w:r>
      <w:r w:rsidR="002C51A1">
        <w:t xml:space="preserve">o published spectra </w:t>
      </w:r>
      <w:r w:rsidR="0010321E">
        <w:t xml:space="preserve">that </w:t>
      </w:r>
      <w:r w:rsidR="002C51A1">
        <w:t>resolve the dis</w:t>
      </w:r>
      <w:r w:rsidR="00615C72">
        <w:t>k</w:t>
      </w:r>
      <w:r w:rsidR="002C51A1">
        <w:t xml:space="preserve"> of Pluto, although many get longitudinal information by observing the lightcurve vs. </w:t>
      </w:r>
      <w:r w:rsidR="00564706">
        <w:t>rotation</w:t>
      </w:r>
      <w:r w:rsidR="003A6C1B">
        <w:t xml:space="preserve"> (Grundy et al. 2013), and OSIRIS on Keck has resolution comparable to</w:t>
      </w:r>
      <w:r w:rsidR="00CD207C">
        <w:t xml:space="preserve"> the visible</w:t>
      </w:r>
      <w:r w:rsidR="003A6C1B">
        <w:t xml:space="preserve"> HST</w:t>
      </w:r>
      <w:r w:rsidR="00CD207C">
        <w:t xml:space="preserve"> maps</w:t>
      </w:r>
      <w:r w:rsidR="003A6C1B">
        <w:t xml:space="preserve"> (Holler et al. 2017)</w:t>
      </w:r>
      <w:r w:rsidR="00B30F32">
        <w:t xml:space="preserve">. </w:t>
      </w:r>
      <w:r w:rsidR="005F0968">
        <w:t xml:space="preserve">In Pluto’s near-IR </w:t>
      </w:r>
      <w:r w:rsidR="005F0968" w:rsidRPr="00B30F32">
        <w:t>spectrum</w:t>
      </w:r>
      <w:r w:rsidR="005F0968">
        <w:t xml:space="preserve">, </w:t>
      </w:r>
      <w:r w:rsidR="00B30F32" w:rsidRPr="00B30F32">
        <w:t>CH</w:t>
      </w:r>
      <w:r w:rsidR="00B30F32" w:rsidRPr="00B30F32">
        <w:rPr>
          <w:vertAlign w:val="subscript"/>
        </w:rPr>
        <w:t>4</w:t>
      </w:r>
      <w:r w:rsidR="00B30F32" w:rsidRPr="00B30F32">
        <w:t xml:space="preserve"> dominates, </w:t>
      </w:r>
      <w:r w:rsidR="000154AE">
        <w:t>N</w:t>
      </w:r>
      <w:r w:rsidR="000154AE" w:rsidRPr="000154AE">
        <w:rPr>
          <w:vertAlign w:val="subscript"/>
        </w:rPr>
        <w:t>2</w:t>
      </w:r>
      <w:r w:rsidR="000154AE">
        <w:t xml:space="preserve"> </w:t>
      </w:r>
      <w:r w:rsidR="00B30F32" w:rsidRPr="00B30F32">
        <w:t xml:space="preserve">is detectable at 2.15 µm, </w:t>
      </w:r>
      <w:r w:rsidR="00B30F32">
        <w:t xml:space="preserve">and </w:t>
      </w:r>
      <w:r w:rsidR="00B30F32" w:rsidRPr="00B30F32">
        <w:t xml:space="preserve">CO bands are seen at 1.58 and 2.35 µm. </w:t>
      </w:r>
      <w:r w:rsidR="000154AE">
        <w:t>H</w:t>
      </w:r>
      <w:r w:rsidR="000154AE">
        <w:rPr>
          <w:vertAlign w:val="subscript"/>
        </w:rPr>
        <w:t>2</w:t>
      </w:r>
      <w:r w:rsidR="000154AE">
        <w:t xml:space="preserve">O was not detected pre-encounter. </w:t>
      </w:r>
      <w:r w:rsidR="00D877F4">
        <w:t>Ethane (C</w:t>
      </w:r>
      <w:r w:rsidR="00D877F4">
        <w:rPr>
          <w:vertAlign w:val="subscript"/>
        </w:rPr>
        <w:t>2</w:t>
      </w:r>
      <w:r w:rsidR="00D877F4">
        <w:t>H</w:t>
      </w:r>
      <w:r w:rsidR="00D877F4">
        <w:rPr>
          <w:vertAlign w:val="subscript"/>
        </w:rPr>
        <w:t>6</w:t>
      </w:r>
      <w:r w:rsidR="00D877F4">
        <w:t xml:space="preserve">) and tholins were also </w:t>
      </w:r>
      <w:r w:rsidR="00563A1A">
        <w:t>detected spectroscopically</w:t>
      </w:r>
      <w:r w:rsidR="001B0C9E">
        <w:t xml:space="preserve"> (DeMeo et al. 2010</w:t>
      </w:r>
      <w:r w:rsidR="00F053BF">
        <w:t>; Olkin et al. 2007</w:t>
      </w:r>
      <w:r w:rsidR="001B0C9E">
        <w:t>)</w:t>
      </w:r>
      <w:r w:rsidR="00D877F4">
        <w:t>. These affect the volatile cycles indirectly</w:t>
      </w:r>
      <w:r w:rsidR="0024551B">
        <w:t xml:space="preserve">; while </w:t>
      </w:r>
      <w:r w:rsidR="004D2886">
        <w:t>these area</w:t>
      </w:r>
      <w:r w:rsidR="000B728E">
        <w:t>s</w:t>
      </w:r>
      <w:r w:rsidR="004D2886">
        <w:t xml:space="preserve"> are not available for volatile sublimation, </w:t>
      </w:r>
      <w:r w:rsidR="006D021C">
        <w:t>the non-volatile surface albedo and temperature</w:t>
      </w:r>
      <w:r w:rsidR="004D2886">
        <w:t>s control the</w:t>
      </w:r>
      <w:r w:rsidR="006D021C">
        <w:t xml:space="preserve"> areas available for volatile condensation</w:t>
      </w:r>
      <w:r w:rsidR="00D877F4">
        <w:t xml:space="preserve">. </w:t>
      </w:r>
      <w:r w:rsidR="00C97150">
        <w:t>CO</w:t>
      </w:r>
      <w:r w:rsidR="00C97150" w:rsidRPr="00C97150">
        <w:rPr>
          <w:vertAlign w:val="subscript"/>
        </w:rPr>
        <w:t>2</w:t>
      </w:r>
      <w:r w:rsidR="00C97150">
        <w:t xml:space="preserve">-rich ice has not been detected on Pluto, or elsewhere in the Kuiper Belt. </w:t>
      </w:r>
      <w:r w:rsidR="00016CF1">
        <w:t xml:space="preserve">A near-IR spectrum of Pluto is presented in the </w:t>
      </w:r>
      <w:r w:rsidR="002E52EE">
        <w:t>C</w:t>
      </w:r>
      <w:r w:rsidR="00016CF1">
        <w:t>hapter by Cruikshank et al.</w:t>
      </w:r>
    </w:p>
    <w:p w:rsidR="002D75F4" w:rsidRDefault="004B24AD" w:rsidP="00F4384C">
      <w:r>
        <w:t>CH</w:t>
      </w:r>
      <w:r>
        <w:rPr>
          <w:vertAlign w:val="subscript"/>
        </w:rPr>
        <w:t>4</w:t>
      </w:r>
      <w:r w:rsidR="00CD207C">
        <w:t xml:space="preserve">-ice on Pluto </w:t>
      </w:r>
      <w:r w:rsidR="005B2C3F">
        <w:t xml:space="preserve">is seen to be in two states: </w:t>
      </w:r>
      <w:r w:rsidR="0033602C">
        <w:t>diluted in N</w:t>
      </w:r>
      <w:r w:rsidR="0033602C">
        <w:rPr>
          <w:vertAlign w:val="subscript"/>
        </w:rPr>
        <w:t>2</w:t>
      </w:r>
      <w:r w:rsidR="0033602C">
        <w:t xml:space="preserve">-rich ice or </w:t>
      </w:r>
      <w:r w:rsidR="00244CAB">
        <w:t>as CH</w:t>
      </w:r>
      <w:r w:rsidR="00244CAB">
        <w:rPr>
          <w:vertAlign w:val="subscript"/>
        </w:rPr>
        <w:t>4</w:t>
      </w:r>
      <w:r w:rsidR="00244CAB">
        <w:t>-rich ice</w:t>
      </w:r>
      <w:r w:rsidR="003E4ACD">
        <w:t>.</w:t>
      </w:r>
      <w:r w:rsidR="00244CAB">
        <w:t xml:space="preserve"> The</w:t>
      </w:r>
      <w:r w:rsidR="00424C00">
        <w:t>se can be</w:t>
      </w:r>
      <w:r w:rsidR="00244CAB">
        <w:t xml:space="preserve"> distin</w:t>
      </w:r>
      <w:r w:rsidR="00424C00">
        <w:t>guished</w:t>
      </w:r>
      <w:r w:rsidR="00244CAB">
        <w:t xml:space="preserve"> </w:t>
      </w:r>
      <w:r w:rsidR="0066684C">
        <w:t>in</w:t>
      </w:r>
      <w:r w:rsidR="00244CAB">
        <w:t xml:space="preserve"> three ways. First, the bands of CH</w:t>
      </w:r>
      <w:r w:rsidR="00244CAB">
        <w:rPr>
          <w:vertAlign w:val="subscript"/>
        </w:rPr>
        <w:t>4</w:t>
      </w:r>
      <w:r w:rsidR="00244CAB">
        <w:t xml:space="preserve"> diluted in N</w:t>
      </w:r>
      <w:r w:rsidR="00244CAB">
        <w:rPr>
          <w:vertAlign w:val="subscript"/>
        </w:rPr>
        <w:t>2</w:t>
      </w:r>
      <w:r w:rsidR="00244CAB">
        <w:t xml:space="preserve"> are shifted to </w:t>
      </w:r>
      <w:r w:rsidR="00714D27">
        <w:t>shorter</w:t>
      </w:r>
      <w:r w:rsidR="00244CAB">
        <w:t xml:space="preserve"> </w:t>
      </w:r>
      <w:r w:rsidR="00714D27">
        <w:t>wavelengths</w:t>
      </w:r>
      <w:r w:rsidR="00244CAB">
        <w:t xml:space="preserve"> by about 4 to 6 nm in H and K bands compared to pure CH</w:t>
      </w:r>
      <w:r w:rsidR="00244CAB">
        <w:rPr>
          <w:vertAlign w:val="subscript"/>
        </w:rPr>
        <w:t>4</w:t>
      </w:r>
      <w:r w:rsidR="00244CAB">
        <w:t xml:space="preserve"> or CH</w:t>
      </w:r>
      <w:r w:rsidR="00244CAB">
        <w:rPr>
          <w:vertAlign w:val="subscript"/>
        </w:rPr>
        <w:t>4</w:t>
      </w:r>
      <w:r w:rsidR="00244CAB">
        <w:t>-rich ice</w:t>
      </w:r>
      <w:r w:rsidR="00427D99">
        <w:t xml:space="preserve"> </w:t>
      </w:r>
      <w:r w:rsidR="00244CAB">
        <w:t>(</w:t>
      </w:r>
      <w:r w:rsidR="00244CAB" w:rsidRPr="00244CAB">
        <w:rPr>
          <w:color w:val="000000" w:themeColor="text1"/>
        </w:rPr>
        <w:t>Douté et al.</w:t>
      </w:r>
      <w:r w:rsidR="00244CAB">
        <w:rPr>
          <w:color w:val="000000" w:themeColor="text1"/>
        </w:rPr>
        <w:t xml:space="preserve"> </w:t>
      </w:r>
      <w:r w:rsidR="00244CAB" w:rsidRPr="00244CAB">
        <w:rPr>
          <w:color w:val="000000" w:themeColor="text1"/>
        </w:rPr>
        <w:t>1999</w:t>
      </w:r>
      <w:r w:rsidR="00700E05">
        <w:rPr>
          <w:color w:val="000000" w:themeColor="text1"/>
        </w:rPr>
        <w:t xml:space="preserve">; Protopapa et al. </w:t>
      </w:r>
      <w:r w:rsidR="007B577D">
        <w:rPr>
          <w:color w:val="000000" w:themeColor="text1"/>
        </w:rPr>
        <w:t>2015</w:t>
      </w:r>
      <w:r w:rsidR="00244CAB">
        <w:t>)</w:t>
      </w:r>
      <w:r w:rsidR="00700E05">
        <w:t xml:space="preserve">. Second, </w:t>
      </w:r>
      <w:r w:rsidR="00244CAB">
        <w:t>the</w:t>
      </w:r>
      <w:r w:rsidR="00427D99">
        <w:t xml:space="preserve">re is a feature at 1.69 µm that is </w:t>
      </w:r>
      <w:r w:rsidR="00E166C9">
        <w:t xml:space="preserve">only </w:t>
      </w:r>
      <w:r w:rsidR="00427D99">
        <w:t>present in pure CH</w:t>
      </w:r>
      <w:r w:rsidR="00427D99">
        <w:rPr>
          <w:vertAlign w:val="subscript"/>
        </w:rPr>
        <w:t>4</w:t>
      </w:r>
      <w:r w:rsidR="00427D99">
        <w:t xml:space="preserve"> ice or CH</w:t>
      </w:r>
      <w:r w:rsidR="00427D99">
        <w:rPr>
          <w:vertAlign w:val="subscript"/>
        </w:rPr>
        <w:t>4</w:t>
      </w:r>
      <w:r w:rsidR="00427D99">
        <w:t xml:space="preserve">-rich </w:t>
      </w:r>
      <w:r w:rsidR="00665399">
        <w:t>ice (</w:t>
      </w:r>
      <w:r w:rsidR="00FF65BE">
        <w:t>Dout</w:t>
      </w:r>
      <w:r w:rsidR="006444AD" w:rsidRPr="00244CAB">
        <w:rPr>
          <w:color w:val="000000" w:themeColor="text1"/>
        </w:rPr>
        <w:t>é</w:t>
      </w:r>
      <w:r w:rsidR="00FF65BE">
        <w:t xml:space="preserve"> et al. 1999, </w:t>
      </w:r>
      <w:r w:rsidR="00665399">
        <w:rPr>
          <w:color w:val="000000" w:themeColor="text1"/>
        </w:rPr>
        <w:t>Protopapa et al. 2015</w:t>
      </w:r>
      <w:r w:rsidR="00665399">
        <w:t xml:space="preserve">). Third, </w:t>
      </w:r>
      <w:r w:rsidR="0010109F">
        <w:t xml:space="preserve">the </w:t>
      </w:r>
      <w:r w:rsidR="00204765">
        <w:t>spectrum</w:t>
      </w:r>
      <w:r w:rsidR="0010109F">
        <w:t xml:space="preserve"> of dilute CH</w:t>
      </w:r>
      <w:r w:rsidR="0010109F">
        <w:rPr>
          <w:vertAlign w:val="subscript"/>
        </w:rPr>
        <w:t>4</w:t>
      </w:r>
      <w:r w:rsidR="0010109F">
        <w:t xml:space="preserve"> has a shallower slope from 2.9 to 3.2 µm than pure CH</w:t>
      </w:r>
      <w:r w:rsidR="0010109F">
        <w:rPr>
          <w:vertAlign w:val="subscript"/>
        </w:rPr>
        <w:t>4</w:t>
      </w:r>
      <w:r w:rsidR="0010109F">
        <w:t>, and</w:t>
      </w:r>
      <w:r w:rsidR="00CD207C">
        <w:t xml:space="preserve"> presumably</w:t>
      </w:r>
      <w:r w:rsidR="0010109F">
        <w:t xml:space="preserve"> </w:t>
      </w:r>
      <w:r w:rsidR="00CD207C">
        <w:t xml:space="preserve">shallower than </w:t>
      </w:r>
      <w:r w:rsidR="0010109F">
        <w:t>CH</w:t>
      </w:r>
      <w:r w:rsidR="0066684C">
        <w:rPr>
          <w:vertAlign w:val="subscript"/>
        </w:rPr>
        <w:t>4</w:t>
      </w:r>
      <w:r w:rsidR="0066684C">
        <w:t>-rich ice</w:t>
      </w:r>
      <w:r w:rsidR="0066684C">
        <w:rPr>
          <w:vertAlign w:val="subscript"/>
        </w:rPr>
        <w:t xml:space="preserve"> </w:t>
      </w:r>
      <w:r w:rsidR="0010109F">
        <w:t xml:space="preserve">as well (Olkin et al. 2007). </w:t>
      </w:r>
    </w:p>
    <w:p w:rsidR="004B24AD" w:rsidRDefault="00BB1305" w:rsidP="00F4384C">
      <w:r>
        <w:t xml:space="preserve">Modeling </w:t>
      </w:r>
      <w:r w:rsidR="005955BD">
        <w:t xml:space="preserve">of spectra </w:t>
      </w:r>
      <w:r>
        <w:t>has typically found roughly</w:t>
      </w:r>
      <w:r w:rsidR="002D75F4">
        <w:t xml:space="preserve"> equal areas of fine-grained CH</w:t>
      </w:r>
      <w:r w:rsidR="002D75F4">
        <w:rPr>
          <w:vertAlign w:val="subscript"/>
        </w:rPr>
        <w:t>4</w:t>
      </w:r>
      <w:r w:rsidR="00AC4DE0">
        <w:t>-rich ice</w:t>
      </w:r>
      <w:r w:rsidR="002D75F4">
        <w:t xml:space="preserve"> and larger-grained N</w:t>
      </w:r>
      <w:r w:rsidR="002D75F4">
        <w:rPr>
          <w:vertAlign w:val="subscript"/>
        </w:rPr>
        <w:t>2</w:t>
      </w:r>
      <w:r w:rsidR="00AC4DE0">
        <w:t>-rich ice</w:t>
      </w:r>
      <w:r w:rsidR="002D75F4">
        <w:t xml:space="preserve">. </w:t>
      </w:r>
      <w:r w:rsidR="0053421E">
        <w:t>The amount of CH</w:t>
      </w:r>
      <w:r w:rsidR="0053421E">
        <w:rPr>
          <w:vertAlign w:val="subscript"/>
        </w:rPr>
        <w:t>4</w:t>
      </w:r>
      <w:r w:rsidR="0053421E">
        <w:t xml:space="preserve"> diluted in the large-grained N</w:t>
      </w:r>
      <w:r w:rsidR="0053421E">
        <w:rPr>
          <w:vertAlign w:val="subscript"/>
        </w:rPr>
        <w:t>2</w:t>
      </w:r>
      <w:r w:rsidR="003200C0">
        <w:t>-rich</w:t>
      </w:r>
      <w:r w:rsidR="00696335">
        <w:t xml:space="preserve"> </w:t>
      </w:r>
      <w:r w:rsidR="0053421E">
        <w:t xml:space="preserve">ice has been modeled at </w:t>
      </w:r>
      <w:r w:rsidR="0053421E" w:rsidRPr="00CC7E7F">
        <w:rPr>
          <w:color w:val="000000" w:themeColor="text1"/>
        </w:rPr>
        <w:t>0.3</w:t>
      </w:r>
      <w:r w:rsidR="00CC7E7F" w:rsidRPr="00CC7E7F">
        <w:rPr>
          <w:color w:val="000000" w:themeColor="text1"/>
        </w:rPr>
        <w:t>6</w:t>
      </w:r>
      <w:r w:rsidR="0053421E" w:rsidRPr="00CC7E7F">
        <w:rPr>
          <w:color w:val="000000" w:themeColor="text1"/>
        </w:rPr>
        <w:t>%</w:t>
      </w:r>
      <w:r w:rsidR="00CC7E7F" w:rsidRPr="00CC7E7F">
        <w:rPr>
          <w:color w:val="000000" w:themeColor="text1"/>
        </w:rPr>
        <w:t xml:space="preserve"> to 0.5%</w:t>
      </w:r>
      <w:r w:rsidR="0053421E" w:rsidRPr="00CC7E7F">
        <w:rPr>
          <w:color w:val="000000" w:themeColor="text1"/>
        </w:rPr>
        <w:t xml:space="preserve"> </w:t>
      </w:r>
      <w:r w:rsidR="0053421E">
        <w:t>(</w:t>
      </w:r>
      <w:r w:rsidR="00B00427" w:rsidRPr="00244CAB">
        <w:rPr>
          <w:color w:val="000000" w:themeColor="text1"/>
        </w:rPr>
        <w:t>Douté et al.</w:t>
      </w:r>
      <w:r w:rsidR="00B00427">
        <w:rPr>
          <w:color w:val="000000" w:themeColor="text1"/>
        </w:rPr>
        <w:t xml:space="preserve"> </w:t>
      </w:r>
      <w:r w:rsidR="00B00427" w:rsidRPr="00244CAB">
        <w:rPr>
          <w:color w:val="000000" w:themeColor="text1"/>
        </w:rPr>
        <w:t>1999</w:t>
      </w:r>
      <w:r w:rsidR="0053421E">
        <w:t xml:space="preserve">, Olkin et al. 2007, </w:t>
      </w:r>
      <w:r w:rsidR="0053421E" w:rsidRPr="00BB1305">
        <w:rPr>
          <w:color w:val="000000" w:themeColor="text1"/>
        </w:rPr>
        <w:t>Protopapa et al. 2008</w:t>
      </w:r>
      <w:r w:rsidR="00B00427">
        <w:rPr>
          <w:color w:val="000000" w:themeColor="text1"/>
        </w:rPr>
        <w:t xml:space="preserve">, </w:t>
      </w:r>
      <w:r w:rsidR="00B00427">
        <w:t>Merlin et al. 2010</w:t>
      </w:r>
      <w:r w:rsidR="0053421E" w:rsidRPr="00BB1305">
        <w:rPr>
          <w:color w:val="000000" w:themeColor="text1"/>
        </w:rPr>
        <w:t>)</w:t>
      </w:r>
      <w:r w:rsidR="0053421E">
        <w:rPr>
          <w:color w:val="000000" w:themeColor="text1"/>
        </w:rPr>
        <w:t xml:space="preserve">. </w:t>
      </w:r>
      <w:r w:rsidR="00D90A18">
        <w:t xml:space="preserve">Laboratory work shows </w:t>
      </w:r>
      <w:r w:rsidR="00AC1999">
        <w:t>N</w:t>
      </w:r>
      <w:r w:rsidR="00AC1999">
        <w:rPr>
          <w:vertAlign w:val="subscript"/>
        </w:rPr>
        <w:t>2</w:t>
      </w:r>
      <w:r w:rsidR="00AC1999">
        <w:t xml:space="preserve"> becomes saturated in CH</w:t>
      </w:r>
      <w:r w:rsidR="00AC1999">
        <w:rPr>
          <w:vertAlign w:val="subscript"/>
        </w:rPr>
        <w:t>4</w:t>
      </w:r>
      <w:r w:rsidR="00AC1999">
        <w:t>:N</w:t>
      </w:r>
      <w:r w:rsidR="00AC1999">
        <w:rPr>
          <w:vertAlign w:val="subscript"/>
        </w:rPr>
        <w:t>2</w:t>
      </w:r>
      <w:r w:rsidR="00AC1999">
        <w:t xml:space="preserve"> ice at ~3%</w:t>
      </w:r>
      <w:r w:rsidR="00160B68">
        <w:t xml:space="preserve"> </w:t>
      </w:r>
      <w:r w:rsidR="00B834C3">
        <w:t xml:space="preserve">at Pluto temperatures </w:t>
      </w:r>
      <w:r w:rsidR="00160B68">
        <w:t>(</w:t>
      </w:r>
      <w:r w:rsidR="00067725" w:rsidRPr="00067725">
        <w:rPr>
          <w:color w:val="000000" w:themeColor="text1"/>
        </w:rPr>
        <w:t>Prokhvatilov</w:t>
      </w:r>
      <w:r w:rsidR="00067725">
        <w:rPr>
          <w:color w:val="000000" w:themeColor="text1"/>
        </w:rPr>
        <w:t xml:space="preserve"> and</w:t>
      </w:r>
      <w:r w:rsidR="00067725" w:rsidRPr="00067725">
        <w:rPr>
          <w:color w:val="000000" w:themeColor="text1"/>
        </w:rPr>
        <w:t xml:space="preserve"> Yantsevich</w:t>
      </w:r>
      <w:r w:rsidR="00067725">
        <w:rPr>
          <w:color w:val="000000" w:themeColor="text1"/>
        </w:rPr>
        <w:t xml:space="preserve"> </w:t>
      </w:r>
      <w:r w:rsidR="00067725" w:rsidRPr="00067725">
        <w:rPr>
          <w:color w:val="000000" w:themeColor="text1"/>
        </w:rPr>
        <w:t>1983</w:t>
      </w:r>
      <w:r w:rsidR="006522DC">
        <w:rPr>
          <w:color w:val="000000" w:themeColor="text1"/>
        </w:rPr>
        <w:t>; see phase diagram in the Chapter by Cruikshank et al.</w:t>
      </w:r>
      <w:r w:rsidR="00160B68">
        <w:t>).</w:t>
      </w:r>
      <w:r w:rsidR="00AC1999">
        <w:t xml:space="preserve"> At these small amounts, </w:t>
      </w:r>
      <w:r w:rsidR="00D90A18">
        <w:t xml:space="preserve">the effect of the </w:t>
      </w:r>
      <w:r w:rsidR="005615FC">
        <w:t>diluted N</w:t>
      </w:r>
      <w:r w:rsidR="005615FC">
        <w:rPr>
          <w:vertAlign w:val="subscript"/>
        </w:rPr>
        <w:t>2</w:t>
      </w:r>
      <w:r w:rsidR="005615FC">
        <w:t xml:space="preserve"> </w:t>
      </w:r>
      <w:r w:rsidR="00D90A18">
        <w:t xml:space="preserve">is not detectable in the </w:t>
      </w:r>
      <w:r w:rsidR="005615FC">
        <w:t xml:space="preserve">spectrum </w:t>
      </w:r>
      <w:r w:rsidR="00257769">
        <w:t>of the fine-grained CH</w:t>
      </w:r>
      <w:r w:rsidR="00257769">
        <w:rPr>
          <w:vertAlign w:val="subscript"/>
        </w:rPr>
        <w:t>4</w:t>
      </w:r>
      <w:r w:rsidR="00864674">
        <w:t>-rich</w:t>
      </w:r>
      <w:r w:rsidR="00257769">
        <w:t xml:space="preserve"> ice</w:t>
      </w:r>
      <w:r w:rsidR="005615FC">
        <w:t xml:space="preserve">. Although many early papers </w:t>
      </w:r>
      <w:r w:rsidR="001055C5">
        <w:t xml:space="preserve">(e.g., </w:t>
      </w:r>
      <w:r w:rsidR="001055C5" w:rsidRPr="00244CAB">
        <w:rPr>
          <w:color w:val="000000" w:themeColor="text1"/>
        </w:rPr>
        <w:t>Douté et al.</w:t>
      </w:r>
      <w:r w:rsidR="001055C5">
        <w:rPr>
          <w:color w:val="000000" w:themeColor="text1"/>
        </w:rPr>
        <w:t xml:space="preserve"> </w:t>
      </w:r>
      <w:r w:rsidR="001055C5" w:rsidRPr="00244CAB">
        <w:rPr>
          <w:color w:val="000000" w:themeColor="text1"/>
        </w:rPr>
        <w:t>1999</w:t>
      </w:r>
      <w:r w:rsidR="001055C5">
        <w:t xml:space="preserve">) </w:t>
      </w:r>
      <w:r w:rsidR="005615FC">
        <w:t xml:space="preserve">refer to areas of </w:t>
      </w:r>
      <w:r w:rsidR="009B2583">
        <w:t>“</w:t>
      </w:r>
      <w:r w:rsidR="005615FC">
        <w:t>pure CH</w:t>
      </w:r>
      <w:r w:rsidR="005615FC">
        <w:rPr>
          <w:vertAlign w:val="subscript"/>
        </w:rPr>
        <w:t>4</w:t>
      </w:r>
      <w:r w:rsidR="00723C49">
        <w:t xml:space="preserve"> ice,</w:t>
      </w:r>
      <w:r w:rsidR="009B2583">
        <w:t>”</w:t>
      </w:r>
      <w:r w:rsidR="005615FC">
        <w:t xml:space="preserve"> </w:t>
      </w:r>
      <w:r w:rsidR="00AA40D1">
        <w:t xml:space="preserve">spectroscopically, these </w:t>
      </w:r>
      <w:r w:rsidR="006D1B7B">
        <w:t xml:space="preserve">ices </w:t>
      </w:r>
      <w:r w:rsidR="00AA40D1">
        <w:t>can be</w:t>
      </w:r>
      <w:r w:rsidR="00D90A18">
        <w:t xml:space="preserve"> either</w:t>
      </w:r>
      <w:r w:rsidR="00AA40D1">
        <w:t xml:space="preserve"> pure </w:t>
      </w:r>
      <w:r w:rsidR="00AA40D1" w:rsidRPr="00AA40D1">
        <w:t>CH</w:t>
      </w:r>
      <w:r w:rsidR="00AA40D1" w:rsidRPr="00AA40D1">
        <w:rPr>
          <w:vertAlign w:val="subscript"/>
        </w:rPr>
        <w:t>4</w:t>
      </w:r>
      <w:r w:rsidR="00AA40D1">
        <w:t xml:space="preserve"> </w:t>
      </w:r>
      <w:r w:rsidR="001055C5" w:rsidRPr="00AA40D1">
        <w:t>or</w:t>
      </w:r>
      <w:r w:rsidR="001055C5">
        <w:t xml:space="preserve"> CH</w:t>
      </w:r>
      <w:r w:rsidR="001055C5">
        <w:rPr>
          <w:vertAlign w:val="subscript"/>
        </w:rPr>
        <w:t>4</w:t>
      </w:r>
      <w:r w:rsidR="00864674">
        <w:t>-rich</w:t>
      </w:r>
      <w:r w:rsidR="001055C5">
        <w:t>.</w:t>
      </w:r>
      <w:r w:rsidR="0053421E">
        <w:t xml:space="preserve"> Thermodynamic arguments suggest that all the areas described as </w:t>
      </w:r>
      <w:r w:rsidR="00EF4F82">
        <w:t>“</w:t>
      </w:r>
      <w:r w:rsidR="0053421E">
        <w:t>pure CH</w:t>
      </w:r>
      <w:r w:rsidR="0053421E" w:rsidRPr="00A045D7">
        <w:rPr>
          <w:vertAlign w:val="subscript"/>
        </w:rPr>
        <w:t>4</w:t>
      </w:r>
      <w:r w:rsidR="00EF4F82">
        <w:t>”</w:t>
      </w:r>
      <w:r w:rsidR="00273663">
        <w:t xml:space="preserve"> </w:t>
      </w:r>
      <w:r w:rsidR="00A045D7">
        <w:t>are</w:t>
      </w:r>
      <w:r w:rsidR="00273663">
        <w:t xml:space="preserve"> actually CH</w:t>
      </w:r>
      <w:r w:rsidR="00273663">
        <w:rPr>
          <w:vertAlign w:val="subscript"/>
        </w:rPr>
        <w:t>4</w:t>
      </w:r>
      <w:r w:rsidR="00273663">
        <w:t>-rich (</w:t>
      </w:r>
      <w:r w:rsidR="00217F8F">
        <w:t>see Section 3.1.1</w:t>
      </w:r>
      <w:r w:rsidR="00273663">
        <w:t>).</w:t>
      </w:r>
    </w:p>
    <w:p w:rsidR="00762860" w:rsidRDefault="00762860" w:rsidP="00F4384C">
      <w:r>
        <w:t xml:space="preserve">Pluto’s </w:t>
      </w:r>
      <w:r w:rsidR="00185707">
        <w:t>E</w:t>
      </w:r>
      <w:r>
        <w:t>arth-based disk-integrated spectrum shows a</w:t>
      </w:r>
      <w:r w:rsidR="00366B8D">
        <w:t xml:space="preserve"> clear variation </w:t>
      </w:r>
      <w:r w:rsidR="003F5925">
        <w:t>with sub-solar longitude</w:t>
      </w:r>
      <w:r w:rsidR="00FB5A7B">
        <w:t xml:space="preserve"> (</w:t>
      </w:r>
      <w:r w:rsidR="00C8375E">
        <w:t xml:space="preserve">e.g., </w:t>
      </w:r>
      <w:r w:rsidR="00290FBC">
        <w:t>Grundy et al. 2013</w:t>
      </w:r>
      <w:r w:rsidR="00FB5A7B">
        <w:t>)</w:t>
      </w:r>
      <w:r w:rsidR="003F5925">
        <w:t>.</w:t>
      </w:r>
      <w:r w:rsidR="00B24B76">
        <w:t xml:space="preserve"> </w:t>
      </w:r>
      <w:r w:rsidR="00EA3D90">
        <w:t xml:space="preserve">Compared </w:t>
      </w:r>
      <w:r w:rsidR="001F0F30">
        <w:t>to</w:t>
      </w:r>
      <w:r w:rsidR="00EA3D90">
        <w:t xml:space="preserve"> </w:t>
      </w:r>
      <w:r w:rsidR="00185707">
        <w:t>rotational variation</w:t>
      </w:r>
      <w:r>
        <w:t xml:space="preserve">, </w:t>
      </w:r>
      <w:r w:rsidR="00CE4CC1">
        <w:t>decade-long</w:t>
      </w:r>
      <w:r>
        <w:t xml:space="preserve"> changes are subtle. To measure how Pluto’s surface changes with time requires </w:t>
      </w:r>
      <w:r w:rsidR="006B682C">
        <w:t xml:space="preserve">monitoring </w:t>
      </w:r>
      <w:r w:rsidR="00F56BB8">
        <w:t>with</w:t>
      </w:r>
      <w:r w:rsidR="006B682C">
        <w:t xml:space="preserve"> a consistent instrument and observing procedure to minimize systematic errors, and </w:t>
      </w:r>
      <w:r w:rsidR="00BE565C">
        <w:t xml:space="preserve">the careful removal of the rotational signature. Two such programs are Grundy </w:t>
      </w:r>
      <w:r w:rsidR="00B90C4D">
        <w:t>&amp;</w:t>
      </w:r>
      <w:r w:rsidR="00BE565C">
        <w:t xml:space="preserve"> Fink </w:t>
      </w:r>
      <w:r w:rsidR="00CC4C1C">
        <w:t>(</w:t>
      </w:r>
      <w:r w:rsidR="00F56BB8" w:rsidRPr="00F56BB8">
        <w:rPr>
          <w:color w:val="000000" w:themeColor="text1"/>
        </w:rPr>
        <w:t>1996</w:t>
      </w:r>
      <w:r w:rsidR="00CC4C1C">
        <w:rPr>
          <w:color w:val="000000" w:themeColor="text1"/>
        </w:rPr>
        <w:t>)</w:t>
      </w:r>
      <w:r w:rsidR="00CC4C1C">
        <w:t xml:space="preserve"> and </w:t>
      </w:r>
      <w:r w:rsidR="00BE565C">
        <w:t xml:space="preserve">Grundy et al. </w:t>
      </w:r>
      <w:r w:rsidR="00CC4C1C">
        <w:t>(2013, 2014)</w:t>
      </w:r>
      <w:r w:rsidR="00BE565C">
        <w:t xml:space="preserve">. Together, these show a long-term </w:t>
      </w:r>
      <w:r w:rsidR="00BE565C">
        <w:lastRenderedPageBreak/>
        <w:t>rise in the CH</w:t>
      </w:r>
      <w:r w:rsidR="00BE565C" w:rsidRPr="00C64734">
        <w:rPr>
          <w:vertAlign w:val="subscript"/>
        </w:rPr>
        <w:t>4</w:t>
      </w:r>
      <w:r w:rsidR="00BE565C">
        <w:t xml:space="preserve"> absorption features, and a recent decline in the strength of the N</w:t>
      </w:r>
      <w:r w:rsidR="00BE565C" w:rsidRPr="00C64734">
        <w:rPr>
          <w:vertAlign w:val="subscript"/>
        </w:rPr>
        <w:t>2</w:t>
      </w:r>
      <w:r w:rsidR="00BE565C">
        <w:t xml:space="preserve"> and CO absorption features. Grundy et al. </w:t>
      </w:r>
      <w:r w:rsidR="00065689">
        <w:t>(2014)</w:t>
      </w:r>
      <w:r w:rsidR="00BE565C">
        <w:t xml:space="preserve"> argue that these changes are not explained by changes in viewing geometry</w:t>
      </w:r>
      <w:r w:rsidR="00B90C4D">
        <w:t xml:space="preserve"> alone</w:t>
      </w:r>
      <w:r w:rsidR="00BE565C">
        <w:t xml:space="preserve">, </w:t>
      </w:r>
      <w:r w:rsidR="003575E0">
        <w:t>using</w:t>
      </w:r>
      <w:r w:rsidR="00BE565C">
        <w:t xml:space="preserve"> pre-encounter albedo and composition maps. Future work is needed to see if the observed decrease is due to the </w:t>
      </w:r>
      <w:r w:rsidR="00C20162">
        <w:t>loss</w:t>
      </w:r>
      <w:r w:rsidR="00BE565C">
        <w:t xml:space="preserve"> of N</w:t>
      </w:r>
      <w:r w:rsidR="00BE565C" w:rsidRPr="00C20162">
        <w:rPr>
          <w:vertAlign w:val="subscript"/>
        </w:rPr>
        <w:t>2</w:t>
      </w:r>
      <w:r w:rsidR="00BE565C">
        <w:t xml:space="preserve"> and CO</w:t>
      </w:r>
      <w:r w:rsidR="00C20162">
        <w:t xml:space="preserve"> ices</w:t>
      </w:r>
      <w:r w:rsidR="00BE565C">
        <w:t xml:space="preserve"> from the visible hemisphere, </w:t>
      </w:r>
      <w:r w:rsidR="00A045D7">
        <w:t>preferential sublimation of N</w:t>
      </w:r>
      <w:r w:rsidR="00A045D7" w:rsidRPr="008B54C4">
        <w:rPr>
          <w:vertAlign w:val="subscript"/>
        </w:rPr>
        <w:t>2</w:t>
      </w:r>
      <w:r w:rsidR="00A045D7">
        <w:t xml:space="preserve"> and CO in N</w:t>
      </w:r>
      <w:r w:rsidR="00A045D7" w:rsidRPr="00A82FEC">
        <w:rPr>
          <w:vertAlign w:val="subscript"/>
        </w:rPr>
        <w:t>2</w:t>
      </w:r>
      <w:r w:rsidR="00A045D7">
        <w:t xml:space="preserve">-rich ice, </w:t>
      </w:r>
      <w:r w:rsidR="00BE565C">
        <w:t>a change in the surface texture that decreases the absorption band, or if the</w:t>
      </w:r>
      <w:r w:rsidR="005C4685">
        <w:t xml:space="preserve"> changes are consistent with the New Horizons composition map and changing viewing geometry</w:t>
      </w:r>
      <w:r w:rsidR="00BA7125">
        <w:t xml:space="preserve"> only</w:t>
      </w:r>
      <w:r w:rsidR="005C4685">
        <w:t xml:space="preserve">. </w:t>
      </w:r>
    </w:p>
    <w:p w:rsidR="00366B8D" w:rsidRDefault="00653DA6" w:rsidP="00F4384C">
      <w:r>
        <w:t>The temperature of the N</w:t>
      </w:r>
      <w:r>
        <w:rPr>
          <w:vertAlign w:val="subscript"/>
        </w:rPr>
        <w:t>2</w:t>
      </w:r>
      <w:r w:rsidR="00AC03E5">
        <w:t xml:space="preserve">-rich </w:t>
      </w:r>
      <w:r>
        <w:t xml:space="preserve">ice is critical for </w:t>
      </w:r>
      <w:r w:rsidR="00147A16">
        <w:t xml:space="preserve">the study of </w:t>
      </w:r>
      <w:r>
        <w:t>volatile cycles, because the atmospheric surface pressure can be inferred from vapor-pressure equilibrium and the temperature of the N</w:t>
      </w:r>
      <w:r>
        <w:rPr>
          <w:vertAlign w:val="subscript"/>
        </w:rPr>
        <w:t>2</w:t>
      </w:r>
      <w:r>
        <w:t xml:space="preserve"> ice. </w:t>
      </w:r>
      <w:r w:rsidRPr="00B8162E">
        <w:t xml:space="preserve">Tryka et al. </w:t>
      </w:r>
      <w:r>
        <w:t>(</w:t>
      </w:r>
      <w:r w:rsidRPr="00B8162E">
        <w:t>1994</w:t>
      </w:r>
      <w:r>
        <w:t>)</w:t>
      </w:r>
      <w:r w:rsidRPr="00B8162E">
        <w:t xml:space="preserve"> </w:t>
      </w:r>
      <w:r>
        <w:t>report</w:t>
      </w:r>
      <w:r w:rsidRPr="00B8162E">
        <w:t xml:space="preserve"> 40±2 K from </w:t>
      </w:r>
      <w:r>
        <w:t xml:space="preserve">the temperature-dependent </w:t>
      </w:r>
      <w:r w:rsidRPr="00B8162E">
        <w:t>N</w:t>
      </w:r>
      <w:r w:rsidRPr="00B8162E">
        <w:rPr>
          <w:vertAlign w:val="subscript"/>
        </w:rPr>
        <w:t>2</w:t>
      </w:r>
      <w:r w:rsidRPr="00B8162E">
        <w:t xml:space="preserve"> band, implying pressures of</w:t>
      </w:r>
      <w:r w:rsidR="00AC03E5">
        <w:t xml:space="preserve"> 1.9 to 1</w:t>
      </w:r>
      <w:r w:rsidR="00E740D8">
        <w:t>5</w:t>
      </w:r>
      <w:r w:rsidR="00AC03E5">
        <w:t>.</w:t>
      </w:r>
      <w:r w:rsidR="00E740D8">
        <w:t>9</w:t>
      </w:r>
      <w:r w:rsidR="00AC03E5">
        <w:t xml:space="preserve"> Pa (</w:t>
      </w:r>
      <w:r w:rsidRPr="00B8162E">
        <w:t>19</w:t>
      </w:r>
      <w:r w:rsidR="00AC03E5">
        <w:t xml:space="preserve"> to </w:t>
      </w:r>
      <w:r w:rsidRPr="00B8162E">
        <w:t>159 µbar</w:t>
      </w:r>
      <w:r>
        <w:t xml:space="preserve">). </w:t>
      </w:r>
      <w:r w:rsidRPr="00B8162E">
        <w:t>Certainly, N</w:t>
      </w:r>
      <w:r w:rsidRPr="00B8162E">
        <w:rPr>
          <w:vertAlign w:val="subscript"/>
        </w:rPr>
        <w:t>2</w:t>
      </w:r>
      <w:r w:rsidRPr="00B8162E">
        <w:t xml:space="preserve"> is in</w:t>
      </w:r>
      <w:r w:rsidR="004F4ECA">
        <w:t xml:space="preserve"> its </w:t>
      </w:r>
      <w:r w:rsidRPr="00855792">
        <w:rPr>
          <w:rFonts w:ascii="Symbol" w:hAnsi="Symbol"/>
        </w:rPr>
        <w:t></w:t>
      </w:r>
      <w:r w:rsidR="004F4ECA">
        <w:t xml:space="preserve"> crystalline </w:t>
      </w:r>
      <w:r w:rsidRPr="00B8162E">
        <w:t>phase</w:t>
      </w:r>
      <w:r>
        <w:t xml:space="preserve">. For pure </w:t>
      </w:r>
      <w:r w:rsidRPr="0011757D">
        <w:t>N</w:t>
      </w:r>
      <w:r w:rsidRPr="0011757D">
        <w:rPr>
          <w:vertAlign w:val="subscript"/>
        </w:rPr>
        <w:t>2</w:t>
      </w:r>
      <w:r>
        <w:t xml:space="preserve">, this implies a temperature </w:t>
      </w:r>
      <w:r w:rsidRPr="0011757D">
        <w:t>above</w:t>
      </w:r>
      <w:r w:rsidRPr="00B8162E">
        <w:t xml:space="preserve"> the 35.62 K</w:t>
      </w:r>
      <w:r>
        <w:t xml:space="preserve"> phase transition</w:t>
      </w:r>
      <w:r w:rsidRPr="00B8162E">
        <w:t xml:space="preserve"> (</w:t>
      </w:r>
      <w:r w:rsidR="004C7402">
        <w:t>0.</w:t>
      </w:r>
      <w:r w:rsidRPr="00B8162E">
        <w:t xml:space="preserve">42 </w:t>
      </w:r>
      <w:r w:rsidR="004C7402">
        <w:t>Pa</w:t>
      </w:r>
      <w:r w:rsidRPr="00B8162E">
        <w:t>)</w:t>
      </w:r>
      <w:r>
        <w:t xml:space="preserve">. </w:t>
      </w:r>
      <w:r w:rsidR="009A49CD">
        <w:t>The temperature of the</w:t>
      </w:r>
      <w:r w:rsidR="00767D70">
        <w:t xml:space="preserve"> N</w:t>
      </w:r>
      <w:r w:rsidR="00767D70">
        <w:rPr>
          <w:vertAlign w:val="subscript"/>
        </w:rPr>
        <w:t>2</w:t>
      </w:r>
      <w:r w:rsidR="009A49CD">
        <w:t xml:space="preserve"> phase transition is </w:t>
      </w:r>
      <w:r w:rsidR="00767D70">
        <w:t>lowered slightly when diluted with trace CH</w:t>
      </w:r>
      <w:r w:rsidR="00767D70">
        <w:rPr>
          <w:vertAlign w:val="subscript"/>
        </w:rPr>
        <w:t>4</w:t>
      </w:r>
      <w:r w:rsidR="00767D70">
        <w:t xml:space="preserve"> (</w:t>
      </w:r>
      <w:r w:rsidR="00767D70" w:rsidRPr="00D61997">
        <w:t>Prokhvatilov and Yantsevich, 1983</w:t>
      </w:r>
      <w:r w:rsidR="00767D70">
        <w:t>) and raised slightly when diluted with trace CO (</w:t>
      </w:r>
      <w:r w:rsidR="008A1B74">
        <w:t>Tegler et al. 2019).</w:t>
      </w:r>
      <w:r w:rsidRPr="00B8162E">
        <w:t xml:space="preserve"> </w:t>
      </w:r>
      <w:r>
        <w:t>A</w:t>
      </w:r>
      <w:r w:rsidRPr="00B8162E">
        <w:t xml:space="preserve"> sideband of N</w:t>
      </w:r>
      <w:r w:rsidRPr="0012294D">
        <w:rPr>
          <w:vertAlign w:val="subscript"/>
        </w:rPr>
        <w:t>2</w:t>
      </w:r>
      <w:r w:rsidRPr="00B8162E">
        <w:t xml:space="preserve"> at 2.162 µm </w:t>
      </w:r>
      <w:r>
        <w:t>appears</w:t>
      </w:r>
      <w:r w:rsidRPr="00B8162E">
        <w:t xml:space="preserve"> </w:t>
      </w:r>
      <w:r>
        <w:t>at temperatures colder than</w:t>
      </w:r>
      <w:r w:rsidRPr="00B8162E">
        <w:t xml:space="preserve"> 41 K</w:t>
      </w:r>
      <w:r>
        <w:t xml:space="preserve">, and is apparent in Pluto’s spectrum. Thus, even though a correlation between </w:t>
      </w:r>
      <w:r w:rsidRPr="00B8162E">
        <w:t>grain size and temperature</w:t>
      </w:r>
      <w:r>
        <w:t xml:space="preserve"> </w:t>
      </w:r>
      <w:r w:rsidR="00301C0A">
        <w:t>complicate</w:t>
      </w:r>
      <w:r w:rsidR="00A045D7">
        <w:t>s</w:t>
      </w:r>
      <w:r w:rsidR="00301C0A">
        <w:t xml:space="preserve"> </w:t>
      </w:r>
      <w:r>
        <w:t>temperature retrieval (</w:t>
      </w:r>
      <w:r w:rsidRPr="00B8162E">
        <w:t>Grundy 1995)</w:t>
      </w:r>
      <w:r>
        <w:t xml:space="preserve">, </w:t>
      </w:r>
      <w:r w:rsidR="00147A16">
        <w:t>near-IR spectra imply</w:t>
      </w:r>
      <w:r>
        <w:t xml:space="preserve"> that the temperature of the surface </w:t>
      </w:r>
      <w:r w:rsidRPr="00B8162E">
        <w:t>N</w:t>
      </w:r>
      <w:r w:rsidRPr="00633E24">
        <w:rPr>
          <w:vertAlign w:val="subscript"/>
        </w:rPr>
        <w:t>2</w:t>
      </w:r>
      <w:r w:rsidRPr="00B8162E">
        <w:t xml:space="preserve"> </w:t>
      </w:r>
      <w:r>
        <w:t xml:space="preserve">ice </w:t>
      </w:r>
      <w:r w:rsidRPr="00B8162E">
        <w:t xml:space="preserve">is </w:t>
      </w:r>
      <w:r>
        <w:t xml:space="preserve">between </w:t>
      </w:r>
      <w:r w:rsidRPr="00B8162E">
        <w:t>35.62</w:t>
      </w:r>
      <w:r>
        <w:t xml:space="preserve"> and </w:t>
      </w:r>
      <w:r w:rsidRPr="00B8162E">
        <w:t xml:space="preserve">41 K. </w:t>
      </w:r>
      <w:r w:rsidR="00147A16">
        <w:t xml:space="preserve">As we see in the next section, this is consistent with the </w:t>
      </w:r>
      <w:r w:rsidR="00301C0A">
        <w:t xml:space="preserve">surface pressure observed by the </w:t>
      </w:r>
      <w:r w:rsidR="00147A16">
        <w:t>New Horizons radio occultation.</w:t>
      </w:r>
      <w:r w:rsidR="000C19CD">
        <w:t xml:space="preserve"> </w:t>
      </w:r>
    </w:p>
    <w:p w:rsidR="001003AD" w:rsidRPr="005E184E" w:rsidRDefault="00BB354C" w:rsidP="00F4384C">
      <w:r>
        <w:t xml:space="preserve">In thermal emission, </w:t>
      </w:r>
      <w:r w:rsidR="001003AD">
        <w:t xml:space="preserve">Pluto’s brightness temperature </w:t>
      </w:r>
      <w:r w:rsidR="005845DE">
        <w:t xml:space="preserve">is </w:t>
      </w:r>
      <w:r w:rsidR="00FB0191">
        <w:t xml:space="preserve">seen to be </w:t>
      </w:r>
      <w:r w:rsidR="005845DE">
        <w:t xml:space="preserve">colder </w:t>
      </w:r>
      <w:r w:rsidR="00FB0191">
        <w:t>at</w:t>
      </w:r>
      <w:r w:rsidR="005845DE">
        <w:t xml:space="preserve"> longer wavelength</w:t>
      </w:r>
      <w:r w:rsidR="00F4307D">
        <w:t>s</w:t>
      </w:r>
      <w:r w:rsidR="005845DE">
        <w:t xml:space="preserve"> </w:t>
      </w:r>
      <w:r w:rsidR="00A668F0">
        <w:t>(</w:t>
      </w:r>
      <w:r w:rsidR="00A668F0" w:rsidRPr="000B0BB7">
        <w:t>Stern et al. 1993</w:t>
      </w:r>
      <w:r w:rsidR="003636A9">
        <w:t>;</w:t>
      </w:r>
      <w:r w:rsidR="00A668F0" w:rsidRPr="000B0BB7">
        <w:t xml:space="preserve"> Jewitt 1994</w:t>
      </w:r>
      <w:r w:rsidR="003636A9">
        <w:t>;</w:t>
      </w:r>
      <w:r w:rsidR="00A668F0">
        <w:t xml:space="preserve"> </w:t>
      </w:r>
      <w:r w:rsidR="00A668F0" w:rsidRPr="00966A8A">
        <w:t>Sykes et al. 1987; Aumann and Walker 1987</w:t>
      </w:r>
      <w:r w:rsidR="003F20A6">
        <w:t xml:space="preserve">; </w:t>
      </w:r>
      <w:r w:rsidR="003F20A6" w:rsidRPr="002B5E11">
        <w:t>Lellouch et al. 2000, 2011, 2016</w:t>
      </w:r>
      <w:r w:rsidR="001D74ED">
        <w:t xml:space="preserve">; </w:t>
      </w:r>
      <w:r w:rsidR="00B25819">
        <w:t xml:space="preserve">Butler et al. </w:t>
      </w:r>
      <w:r w:rsidR="00990BCE">
        <w:t>2019</w:t>
      </w:r>
      <w:r w:rsidR="003F20A6">
        <w:t>), which is explained by a combination of Pluto’s variegated terrain and a wavelength-dependent spectral emissivity (</w:t>
      </w:r>
      <w:r w:rsidR="003F20A6" w:rsidRPr="002B5E11">
        <w:t>Lellouch et al. 2011, 2016</w:t>
      </w:r>
      <w:r w:rsidR="003F20A6">
        <w:t xml:space="preserve">). </w:t>
      </w:r>
      <w:r w:rsidR="00EF1C2C">
        <w:t xml:space="preserve">Data from </w:t>
      </w:r>
      <w:r w:rsidR="00A668F0">
        <w:t>ISO</w:t>
      </w:r>
      <w:r w:rsidR="007E17E9">
        <w:t xml:space="preserve">, </w:t>
      </w:r>
      <w:r w:rsidR="00517814">
        <w:t>Spitzer, and Herschel</w:t>
      </w:r>
      <w:r w:rsidR="00A34E58">
        <w:t xml:space="preserve"> </w:t>
      </w:r>
      <w:r w:rsidR="00517814">
        <w:t>show rotational variation</w:t>
      </w:r>
      <w:r w:rsidR="00F643D5">
        <w:t xml:space="preserve">, with colder </w:t>
      </w:r>
      <w:r w:rsidR="00CF730B">
        <w:t xml:space="preserve">brightness </w:t>
      </w:r>
      <w:r w:rsidR="00F643D5">
        <w:t>temperatures at</w:t>
      </w:r>
      <w:r w:rsidR="00011C9E">
        <w:t xml:space="preserve"> 180° E to 240° E,</w:t>
      </w:r>
      <w:r w:rsidR="00F643D5">
        <w:t xml:space="preserve"> the longitudes associated with bright albedos and N</w:t>
      </w:r>
      <w:r w:rsidR="00F643D5">
        <w:rPr>
          <w:vertAlign w:val="subscript"/>
        </w:rPr>
        <w:t>2</w:t>
      </w:r>
      <w:r w:rsidR="00F643D5">
        <w:t xml:space="preserve"> absorption</w:t>
      </w:r>
      <w:r w:rsidR="00517814">
        <w:t xml:space="preserve"> (</w:t>
      </w:r>
      <w:r w:rsidR="00A668F0" w:rsidRPr="002B5E11">
        <w:t>Lellouch et al. 2000, 2011, 2016</w:t>
      </w:r>
      <w:r w:rsidR="00A668F0">
        <w:t>)</w:t>
      </w:r>
      <w:r w:rsidR="002D6C16">
        <w:t xml:space="preserve">. </w:t>
      </w:r>
      <w:r w:rsidR="005E184E">
        <w:t xml:space="preserve">These </w:t>
      </w:r>
      <w:r w:rsidR="00910053">
        <w:t>measurements</w:t>
      </w:r>
      <w:r w:rsidR="00A34E58">
        <w:t xml:space="preserve"> </w:t>
      </w:r>
      <w:r w:rsidR="005E184E">
        <w:t>imply N</w:t>
      </w:r>
      <w:r w:rsidR="005E184E">
        <w:rPr>
          <w:vertAlign w:val="subscript"/>
        </w:rPr>
        <w:t>2</w:t>
      </w:r>
      <w:r w:rsidR="005E184E">
        <w:t xml:space="preserve"> temperatures near </w:t>
      </w:r>
      <w:r w:rsidR="006E6C92">
        <w:t>37 K</w:t>
      </w:r>
      <w:r w:rsidR="005E184E">
        <w:t>, and low thermal inertia</w:t>
      </w:r>
      <w:r w:rsidR="00CE7A55">
        <w:t xml:space="preserve"> </w:t>
      </w:r>
      <w:r w:rsidR="005E184E">
        <w:t>values</w:t>
      </w:r>
      <w:r w:rsidR="00CE7A55">
        <w:t xml:space="preserve"> within the diurnal skin depth</w:t>
      </w:r>
      <w:r w:rsidR="008E046C">
        <w:t xml:space="preserve"> (</w:t>
      </w:r>
      <w:r w:rsidR="00CE7A55">
        <w:t xml:space="preserve">i.e., the uppermost </w:t>
      </w:r>
      <w:r w:rsidR="00333623">
        <w:t>few</w:t>
      </w:r>
      <w:r w:rsidR="00CE7A55">
        <w:t xml:space="preserve"> cm)</w:t>
      </w:r>
      <w:r w:rsidR="005E184E">
        <w:t xml:space="preserve"> </w:t>
      </w:r>
      <w:r w:rsidR="00F104C6">
        <w:t>for the CH</w:t>
      </w:r>
      <w:r w:rsidR="00F104C6" w:rsidRPr="00A045D7">
        <w:rPr>
          <w:vertAlign w:val="subscript"/>
        </w:rPr>
        <w:t>4</w:t>
      </w:r>
      <w:r w:rsidR="00F104C6">
        <w:t xml:space="preserve">-rich and volatile-free terrains </w:t>
      </w:r>
      <w:r w:rsidR="005E184E">
        <w:t>of ~20-30 J</w:t>
      </w:r>
      <w:r w:rsidR="006E6C92">
        <w:t xml:space="preserve"> m</w:t>
      </w:r>
      <w:r w:rsidR="006E6C92">
        <w:rPr>
          <w:vertAlign w:val="superscript"/>
        </w:rPr>
        <w:t>-2</w:t>
      </w:r>
      <w:r w:rsidR="006E6C92">
        <w:t xml:space="preserve"> s</w:t>
      </w:r>
      <w:r w:rsidR="006E6C92">
        <w:rPr>
          <w:vertAlign w:val="superscript"/>
        </w:rPr>
        <w:t>-0.5</w:t>
      </w:r>
      <w:r w:rsidR="006E6C92">
        <w:t xml:space="preserve"> K</w:t>
      </w:r>
      <w:r w:rsidR="006E6C92">
        <w:rPr>
          <w:vertAlign w:val="superscript"/>
        </w:rPr>
        <w:t>-1</w:t>
      </w:r>
      <w:r w:rsidR="005E184E">
        <w:t xml:space="preserve"> (hereafter tiu, for thermal inertial units</w:t>
      </w:r>
      <w:r w:rsidR="00B747D4">
        <w:t>, Putzig 2006</w:t>
      </w:r>
      <w:r w:rsidR="005E184E">
        <w:t xml:space="preserve">). </w:t>
      </w:r>
      <w:r w:rsidR="00F104C6">
        <w:t>The low thermal inertia impl</w:t>
      </w:r>
      <w:r w:rsidR="00127620">
        <w:t>ies</w:t>
      </w:r>
      <w:r w:rsidR="00F104C6">
        <w:t xml:space="preserve"> a porous structure for the top few </w:t>
      </w:r>
      <w:r w:rsidR="00E40ED6">
        <w:t>c</w:t>
      </w:r>
      <w:r w:rsidR="00F104C6">
        <w:t xml:space="preserve">m, which are affected by the diurnal temperature cycle. </w:t>
      </w:r>
      <w:r w:rsidR="00F643D5">
        <w:t xml:space="preserve">As with albedo and </w:t>
      </w:r>
      <w:r w:rsidR="005E184E">
        <w:t xml:space="preserve">IR </w:t>
      </w:r>
      <w:r w:rsidR="00F643D5">
        <w:t>spectra,</w:t>
      </w:r>
      <w:r w:rsidR="005E184E">
        <w:t xml:space="preserve"> </w:t>
      </w:r>
      <w:r w:rsidR="00CE4CC1">
        <w:t>decade-long</w:t>
      </w:r>
      <w:r w:rsidR="005E184E">
        <w:t xml:space="preserve"> changes</w:t>
      </w:r>
      <w:r w:rsidR="000644FA">
        <w:t xml:space="preserve"> in thermal emission</w:t>
      </w:r>
      <w:r w:rsidR="005E184E">
        <w:t xml:space="preserve"> are much more subtle than rotational changes. Observations were taken prior to equinox and perihelion at ~100 µm (</w:t>
      </w:r>
      <w:r w:rsidR="005E184E" w:rsidRPr="00966A8A">
        <w:t>Sykes et al. 1987; Aumann and Walker 1987</w:t>
      </w:r>
      <w:r w:rsidR="005E184E">
        <w:t xml:space="preserve">) </w:t>
      </w:r>
      <w:r w:rsidR="00C8395F">
        <w:t>and at</w:t>
      </w:r>
      <w:r w:rsidR="005E184E">
        <w:t xml:space="preserve"> mm/sub-mm (</w:t>
      </w:r>
      <w:r w:rsidR="005E184E" w:rsidRPr="000B0BB7">
        <w:t>Stern et al. 1993</w:t>
      </w:r>
      <w:r w:rsidR="005E184E">
        <w:t>,</w:t>
      </w:r>
      <w:r w:rsidR="005E184E" w:rsidRPr="000B0BB7">
        <w:t xml:space="preserve"> Jewitt 1994</w:t>
      </w:r>
      <w:r w:rsidR="005E184E">
        <w:t xml:space="preserve">), but these were not rotationally resolved. </w:t>
      </w:r>
      <w:r w:rsidR="00EF5A15">
        <w:t xml:space="preserve">Models based on pre-encounter </w:t>
      </w:r>
      <w:r w:rsidR="00EF1C2C">
        <w:t xml:space="preserve">composition </w:t>
      </w:r>
      <w:r w:rsidR="00EF5A15">
        <w:t xml:space="preserve">maps </w:t>
      </w:r>
      <w:r w:rsidR="00EF1C2C">
        <w:t xml:space="preserve">were able to match ISO and Spitzer data with static composition maps and thermophysical parameters of </w:t>
      </w:r>
      <w:r w:rsidR="00EC2FA1">
        <w:t xml:space="preserve">bolometric </w:t>
      </w:r>
      <w:r w:rsidR="00EF1C2C">
        <w:t>Bond albedo, emissivity, and the</w:t>
      </w:r>
      <w:r w:rsidR="007C41FD">
        <w:t>r</w:t>
      </w:r>
      <w:r w:rsidR="00EF1C2C">
        <w:t xml:space="preserve">mal inertia that </w:t>
      </w:r>
      <w:r w:rsidR="007C41FD">
        <w:t>were static</w:t>
      </w:r>
      <w:r w:rsidR="00EF1C2C">
        <w:t xml:space="preserve"> from 19</w:t>
      </w:r>
      <w:r w:rsidR="00785E73">
        <w:t>97</w:t>
      </w:r>
      <w:r w:rsidR="00EF1C2C">
        <w:t xml:space="preserve"> to 2004</w:t>
      </w:r>
      <w:r w:rsidR="00785E73">
        <w:t xml:space="preserve"> (Lellouch et al. 2011)</w:t>
      </w:r>
      <w:r w:rsidR="00EF1C2C">
        <w:t xml:space="preserve">. Hints of change between 2004 and 2007 (Lellouch et al. 2011) were not supported by later data from 2012 (Lellouch et al. 2016).  </w:t>
      </w:r>
    </w:p>
    <w:p w:rsidR="006B064A" w:rsidRPr="00EF7F5F" w:rsidRDefault="00EF1C2C" w:rsidP="00F4384C">
      <w:pPr>
        <w:pStyle w:val="Heading3"/>
      </w:pPr>
      <w:r>
        <w:t>2.1.3</w:t>
      </w:r>
      <w:r w:rsidR="006B064A">
        <w:t xml:space="preserve"> </w:t>
      </w:r>
      <w:r>
        <w:t>Atmospheric structure, composition, and variation</w:t>
      </w:r>
    </w:p>
    <w:p w:rsidR="00D529F6" w:rsidRDefault="00D529F6" w:rsidP="00F4384C">
      <w:r>
        <w:t>Stellar occultations observed from Earth have prove</w:t>
      </w:r>
      <w:r w:rsidR="00180B61">
        <w:t>n</w:t>
      </w:r>
      <w:r>
        <w:t xml:space="preserve"> to be a powerful technique to probe </w:t>
      </w:r>
      <w:r w:rsidR="009E3A40">
        <w:t xml:space="preserve">the changes in </w:t>
      </w:r>
      <w:r>
        <w:t>Pluto’s atmosphere</w:t>
      </w:r>
      <w:r w:rsidR="00381C1F">
        <w:t xml:space="preserve"> over the span of decades, occasionally at high spatial resolution</w:t>
      </w:r>
      <w:r>
        <w:t xml:space="preserve">. </w:t>
      </w:r>
      <w:r w:rsidR="000F264A">
        <w:t>S</w:t>
      </w:r>
      <w:r w:rsidR="00251F3D">
        <w:t xml:space="preserve">tellar occultations are more sensitive than </w:t>
      </w:r>
      <w:r w:rsidR="000F264A">
        <w:t xml:space="preserve">near-IR </w:t>
      </w:r>
      <w:r w:rsidR="00251F3D">
        <w:t>spectra for detecting chang</w:t>
      </w:r>
      <w:r w:rsidR="008E046C">
        <w:t>es in</w:t>
      </w:r>
      <w:r w:rsidR="00251F3D">
        <w:t xml:space="preserve"> N</w:t>
      </w:r>
      <w:r w:rsidR="00251F3D">
        <w:rPr>
          <w:vertAlign w:val="subscript"/>
        </w:rPr>
        <w:t>2</w:t>
      </w:r>
      <w:r w:rsidR="00B65569">
        <w:t xml:space="preserve">-ice </w:t>
      </w:r>
      <w:r w:rsidR="00251F3D">
        <w:t>temperature</w:t>
      </w:r>
      <w:r w:rsidR="000F264A">
        <w:t xml:space="preserve"> (under the assumption of vapor-pressure equilibrium)</w:t>
      </w:r>
      <w:r w:rsidR="00251F3D">
        <w:t>.</w:t>
      </w:r>
      <w:r w:rsidR="00B65569">
        <w:t xml:space="preserve"> </w:t>
      </w:r>
      <w:r w:rsidR="003E12B0">
        <w:t xml:space="preserve">More information can be found in the </w:t>
      </w:r>
      <w:r w:rsidR="00BF7FDE">
        <w:t>C</w:t>
      </w:r>
      <w:r w:rsidR="003E12B0">
        <w:t xml:space="preserve">hapter by Summers at al. </w:t>
      </w:r>
      <w:r>
        <w:t xml:space="preserve">The </w:t>
      </w:r>
      <w:r>
        <w:lastRenderedPageBreak/>
        <w:t>differential refraction of stellar rays causes a drop of flux</w:t>
      </w:r>
      <w:r w:rsidR="00FA106E">
        <w:t xml:space="preserve"> which </w:t>
      </w:r>
      <w:r>
        <w:t>can be used to retrieve</w:t>
      </w:r>
      <w:r w:rsidR="00FA106E">
        <w:t xml:space="preserve"> </w:t>
      </w:r>
      <w:r>
        <w:t>the vertical refractivity profile of the atmosphere</w:t>
      </w:r>
      <w:r w:rsidR="00FA106E">
        <w:t xml:space="preserve"> via an inversion technique for observations with high enough cadence and signal-to-noise ratio</w:t>
      </w:r>
      <w:r>
        <w:t xml:space="preserve">. Assuming a composition (a </w:t>
      </w:r>
      <w:r w:rsidR="00A70115">
        <w:t>predominately</w:t>
      </w:r>
      <w:r>
        <w:t xml:space="preserve"> N</w:t>
      </w:r>
      <w:r w:rsidRPr="00D529F6">
        <w:rPr>
          <w:vertAlign w:val="subscript"/>
        </w:rPr>
        <w:t>2</w:t>
      </w:r>
      <w:r>
        <w:t xml:space="preserve"> atmosphere in the case of Pluto), plus </w:t>
      </w:r>
      <w:r w:rsidR="00B01AF3">
        <w:t xml:space="preserve">the </w:t>
      </w:r>
      <w:r>
        <w:t xml:space="preserve">ideal gas </w:t>
      </w:r>
      <w:r w:rsidR="00B01AF3">
        <w:t xml:space="preserve">law </w:t>
      </w:r>
      <w:r>
        <w:t xml:space="preserve">and hydrostatic </w:t>
      </w:r>
      <w:r w:rsidR="00D14499">
        <w:t>equilibrium</w:t>
      </w:r>
      <w:r>
        <w:t xml:space="preserve">, </w:t>
      </w:r>
      <w:r w:rsidR="00D72F77">
        <w:t>local profiles of</w:t>
      </w:r>
      <w:r>
        <w:t xml:space="preserve"> density, pressure and temperature can be derived (see e.g. Vapillon et al. 1973</w:t>
      </w:r>
      <w:r w:rsidR="00DF5171">
        <w:t>;</w:t>
      </w:r>
      <w:r>
        <w:t xml:space="preserve"> Elliot &amp; Olkin</w:t>
      </w:r>
      <w:r w:rsidR="00DF5171">
        <w:t xml:space="preserve"> </w:t>
      </w:r>
      <w:r>
        <w:t>1996</w:t>
      </w:r>
      <w:r w:rsidR="00DF5171">
        <w:t>;</w:t>
      </w:r>
      <w:r>
        <w:t xml:space="preserve"> Elliot, Person &amp; Qu 2003)</w:t>
      </w:r>
      <w:r w:rsidR="00D72F77">
        <w:t>, often at a vertical resolution of a few km or better</w:t>
      </w:r>
      <w:r>
        <w:t>. For lower quality</w:t>
      </w:r>
      <w:r w:rsidR="00ED2EB1">
        <w:t xml:space="preserve"> light</w:t>
      </w:r>
      <w:r>
        <w:t xml:space="preserve"> curves, typically a temperature and pressure</w:t>
      </w:r>
      <w:r w:rsidR="00A74FFA">
        <w:t xml:space="preserve"> at a reference altitude</w:t>
      </w:r>
      <w:r>
        <w:t xml:space="preserve"> can be derived through forward modeling. </w:t>
      </w:r>
    </w:p>
    <w:p w:rsidR="00D529F6" w:rsidRDefault="00D529F6" w:rsidP="00F4384C">
      <w:r>
        <w:t>Due to refraction effects, the deepest atmospheric layers accessible to ground-based occultations</w:t>
      </w:r>
      <w:r w:rsidR="00B01AF3">
        <w:t xml:space="preserve"> of Pluto</w:t>
      </w:r>
      <w:r>
        <w:t xml:space="preserve"> do not reach the surface, but probe the atmosphere at a few </w:t>
      </w:r>
      <w:r w:rsidR="003E12B0">
        <w:t>km</w:t>
      </w:r>
      <w:r>
        <w:t xml:space="preserve"> altitude (pressure </w:t>
      </w:r>
      <w:r>
        <w:rPr>
          <w:rFonts w:ascii="Cambria Math" w:hAnsi="Cambria Math" w:cs="Cambria Math"/>
        </w:rPr>
        <w:t>∼</w:t>
      </w:r>
      <w:r>
        <w:t xml:space="preserve">1 </w:t>
      </w:r>
      <w:r w:rsidR="00B01AF3">
        <w:t>Pa</w:t>
      </w:r>
      <w:r>
        <w:t xml:space="preserve">). </w:t>
      </w:r>
      <w:r w:rsidR="00E768F0">
        <w:t xml:space="preserve">For </w:t>
      </w:r>
      <w:r>
        <w:t>high quality light curves</w:t>
      </w:r>
      <w:r w:rsidR="00E768F0">
        <w:t>,</w:t>
      </w:r>
      <w:r>
        <w:t xml:space="preserve"> levels up to 380 km altitude (</w:t>
      </w:r>
      <w:r>
        <w:rPr>
          <w:rFonts w:ascii="Cambria Math" w:hAnsi="Cambria Math" w:cs="Cambria Math"/>
        </w:rPr>
        <w:t>∼</w:t>
      </w:r>
      <w:r>
        <w:t xml:space="preserve">1 </w:t>
      </w:r>
      <w:r w:rsidR="00B01AF3">
        <w:t>mPa</w:t>
      </w:r>
      <w:r>
        <w:t xml:space="preserve">) can be probed. </w:t>
      </w:r>
    </w:p>
    <w:p w:rsidR="001C3373" w:rsidRDefault="001C3373" w:rsidP="00F4384C">
      <w:r w:rsidRPr="001C3373">
        <w:t>Pluto’s atmosphere was first glimpsed during a stellar occultation in 1985 (Bros</w:t>
      </w:r>
      <w:r>
        <w:t>c</w:t>
      </w:r>
      <w:r w:rsidRPr="001C3373">
        <w:t xml:space="preserve">h 1995) and fully recognized as such after </w:t>
      </w:r>
      <w:r w:rsidR="00B6101C">
        <w:t>a high-quality</w:t>
      </w:r>
      <w:r w:rsidRPr="001C3373">
        <w:t xml:space="preserve"> occultation </w:t>
      </w:r>
      <w:r w:rsidR="0072440A">
        <w:t xml:space="preserve">was </w:t>
      </w:r>
      <w:r w:rsidRPr="001C3373">
        <w:t>observed</w:t>
      </w:r>
      <w:r w:rsidR="00B6101C">
        <w:t xml:space="preserve"> by multiple sites</w:t>
      </w:r>
      <w:r w:rsidRPr="001C3373">
        <w:t xml:space="preserve"> in 1988 (Hubbard et al. 1988</w:t>
      </w:r>
      <w:r w:rsidR="00242EC7">
        <w:t>;</w:t>
      </w:r>
      <w:r w:rsidRPr="001C3373">
        <w:t xml:space="preserve"> Elliot et al. 1989). Beginning in 2002, Pluto started to move in front of the Galactic</w:t>
      </w:r>
      <w:r w:rsidR="00242EC7">
        <w:t xml:space="preserve"> c</w:t>
      </w:r>
      <w:r w:rsidRPr="001C3373">
        <w:t>enter, increasing the rate of successful events to a few per year.</w:t>
      </w:r>
      <w:r w:rsidR="00BE1957">
        <w:t xml:space="preserve"> </w:t>
      </w:r>
    </w:p>
    <w:p w:rsidR="00CA293E" w:rsidRDefault="001C3373" w:rsidP="00F4384C">
      <w:pPr>
        <w:rPr>
          <w:color w:val="000000" w:themeColor="text1"/>
        </w:rPr>
      </w:pPr>
      <w:r w:rsidRPr="001C3373">
        <w:t xml:space="preserve">As of 2016, more than 20 stellar occultations by </w:t>
      </w:r>
      <w:r w:rsidR="00167915">
        <w:t>Pluto have been documented (</w:t>
      </w:r>
      <w:r w:rsidR="008B0D70">
        <w:t xml:space="preserve">Young </w:t>
      </w:r>
      <w:r w:rsidR="00053790">
        <w:t>2013;</w:t>
      </w:r>
      <w:r w:rsidR="008B0D70">
        <w:t xml:space="preserve"> Bosh et al. </w:t>
      </w:r>
      <w:r w:rsidR="00BE30F8">
        <w:t>2015</w:t>
      </w:r>
      <w:r w:rsidR="00053790">
        <w:t>;</w:t>
      </w:r>
      <w:r w:rsidR="008B0D70">
        <w:t xml:space="preserve"> Meza et al. </w:t>
      </w:r>
      <w:r w:rsidR="00053790">
        <w:t>2019; Desmars et al. 2019</w:t>
      </w:r>
      <w:r w:rsidR="00167915">
        <w:t>)</w:t>
      </w:r>
      <w:r w:rsidRPr="001C3373">
        <w:t xml:space="preserve">. Some </w:t>
      </w:r>
      <w:r w:rsidR="0045691C">
        <w:t>occultations</w:t>
      </w:r>
      <w:r w:rsidRPr="001C3373">
        <w:t xml:space="preserve"> had sufficient quality to provide a good assessment of the global pressure changes over time. For instance, an occultation observed in 2002 showed that Pluto’s atmosphere </w:t>
      </w:r>
      <w:r w:rsidR="00AB4A58">
        <w:t>underwent</w:t>
      </w:r>
      <w:r w:rsidRPr="001C3373">
        <w:t xml:space="preserve"> an expansion by a factor of about two between 2002 and 1988 (Elliot et al 2003, Sicardy et al. 2003). This increase was confirmed as more occultations were observed (Elliot et al. 2007, Olkin et al. 2015, Sicardy et al. 2016). This seem</w:t>
      </w:r>
      <w:r w:rsidR="00A22B0E">
        <w:t>ed</w:t>
      </w:r>
      <w:r w:rsidRPr="001C3373">
        <w:t xml:space="preserve"> paradoxical</w:t>
      </w:r>
      <w:r w:rsidR="00A22B0E">
        <w:t xml:space="preserve"> to some</w:t>
      </w:r>
      <w:r w:rsidRPr="001C3373">
        <w:t xml:space="preserve">, as Pluto continuously receded from the Sun since its perihelion </w:t>
      </w:r>
      <w:r w:rsidR="00FA106E">
        <w:t xml:space="preserve">in </w:t>
      </w:r>
      <w:r w:rsidRPr="001C3373">
        <w:t xml:space="preserve">1989.  </w:t>
      </w:r>
      <w:r w:rsidR="00126361" w:rsidRPr="00126361">
        <w:rPr>
          <w:color w:val="000000" w:themeColor="text1"/>
        </w:rPr>
        <w:t xml:space="preserve">Clearly, more complex seasonal cycles </w:t>
      </w:r>
      <w:r w:rsidR="00FC57D7">
        <w:rPr>
          <w:color w:val="000000" w:themeColor="text1"/>
        </w:rPr>
        <w:t>are</w:t>
      </w:r>
      <w:r w:rsidR="00126361" w:rsidRPr="00126361">
        <w:rPr>
          <w:color w:val="000000" w:themeColor="text1"/>
        </w:rPr>
        <w:t xml:space="preserve"> at work (see Section 4.2).</w:t>
      </w:r>
    </w:p>
    <w:p w:rsidR="004D1105" w:rsidRDefault="002A5590" w:rsidP="00F4384C">
      <w:r>
        <w:t>Stud</w:t>
      </w:r>
      <w:r w:rsidR="00B125B7">
        <w:t>ies</w:t>
      </w:r>
      <w:r>
        <w:t xml:space="preserve"> of the changes in Pluto’s climate were confounded by a fundamental uncertainty in the nature of Pluto’s lower atmosphere, </w:t>
      </w:r>
      <w:r w:rsidR="00254B03">
        <w:t xml:space="preserve">and by differences in analysis technique </w:t>
      </w:r>
      <w:r w:rsidR="0041647D">
        <w:t>(</w:t>
      </w:r>
      <w:r w:rsidR="00254B03">
        <w:t xml:space="preserve">see </w:t>
      </w:r>
      <w:r w:rsidR="0041647D">
        <w:t>Bosh et al. 2015</w:t>
      </w:r>
      <w:r w:rsidR="00254B03">
        <w:t xml:space="preserve"> for a review of these complications</w:t>
      </w:r>
      <w:r w:rsidR="0041647D">
        <w:t>)</w:t>
      </w:r>
      <w:r>
        <w:t xml:space="preserve">. The first </w:t>
      </w:r>
      <w:r w:rsidR="004D7FC8">
        <w:t>complication</w:t>
      </w:r>
      <w:r w:rsidR="00587A6F">
        <w:t xml:space="preserve"> </w:t>
      </w:r>
      <w:r>
        <w:t>is that Pluto’s radius was not directly measured until the New Horizons flyby of 2015 (as noted, occultations do not probe to Pluto’s surface). Occultation work prior to the flyby perforce present</w:t>
      </w:r>
      <w:r w:rsidR="001938DA">
        <w:t>ed</w:t>
      </w:r>
      <w:r>
        <w:t xml:space="preserve"> results as a function of radius (distance to Pluto center) rather than altitude (distance to Pluto surface). </w:t>
      </w:r>
      <w:r w:rsidR="004D7FC8">
        <w:t>A</w:t>
      </w:r>
      <w:r>
        <w:t xml:space="preserve"> second </w:t>
      </w:r>
      <w:r w:rsidR="004D7FC8">
        <w:t xml:space="preserve">complication </w:t>
      </w:r>
      <w:r>
        <w:t xml:space="preserve">is </w:t>
      </w:r>
      <w:r w:rsidR="00ED2EB1">
        <w:t xml:space="preserve">the </w:t>
      </w:r>
      <w:r w:rsidR="004D7FC8">
        <w:t xml:space="preserve">unknown </w:t>
      </w:r>
      <w:r w:rsidR="0004039E">
        <w:t xml:space="preserve">cause of </w:t>
      </w:r>
      <w:r w:rsidR="00ED2EB1">
        <w:t xml:space="preserve">the low </w:t>
      </w:r>
      <w:r w:rsidR="00ED202D">
        <w:t xml:space="preserve">fluxes </w:t>
      </w:r>
      <w:r w:rsidR="00997485">
        <w:t>reached by</w:t>
      </w:r>
      <w:r w:rsidR="0004039E">
        <w:t xml:space="preserve"> the occultation lightcurves</w:t>
      </w:r>
      <w:r w:rsidR="00653851">
        <w:t>, corresponding to the lower 10’s of km in Pluto’s atmosphere</w:t>
      </w:r>
      <w:r w:rsidR="0004039E">
        <w:t>, affecting fluxes below half-light in 1988 or roughly quarter-light in 2002 and beyond</w:t>
      </w:r>
      <w:r w:rsidR="0041647D">
        <w:t xml:space="preserve"> (that is, the portions of the lightcurve where the stellar flux is less than half or a quarter of its unocculted value)</w:t>
      </w:r>
      <w:r w:rsidR="0004039E">
        <w:t xml:space="preserve">. </w:t>
      </w:r>
      <w:r w:rsidR="006A6EC5">
        <w:t xml:space="preserve">While the upper portions of the lightcurves </w:t>
      </w:r>
      <w:r w:rsidR="00DE4AB6">
        <w:t>were</w:t>
      </w:r>
      <w:r w:rsidR="006A6EC5">
        <w:t xml:space="preserve"> well described by a clear atmosphere with at most a small thermal gradient, t</w:t>
      </w:r>
      <w:r w:rsidR="00061DC8">
        <w:t xml:space="preserve">he lower fluxes </w:t>
      </w:r>
      <w:r w:rsidR="00DE4AB6">
        <w:t>were modeled as</w:t>
      </w:r>
      <w:r w:rsidR="00061DC8">
        <w:t xml:space="preserve"> caused by haze absorption (</w:t>
      </w:r>
      <w:r w:rsidR="004D1105">
        <w:t xml:space="preserve">“haze/no-steep-gradient”; </w:t>
      </w:r>
      <w:r w:rsidR="00061DC8">
        <w:t>Elliot et al. 1989)</w:t>
      </w:r>
      <w:r w:rsidR="006A6EC5">
        <w:t xml:space="preserve"> or </w:t>
      </w:r>
      <w:r w:rsidR="00F52658">
        <w:t xml:space="preserve">a </w:t>
      </w:r>
      <w:r w:rsidR="006A6EC5">
        <w:t>steep thermal gradient below ~1215 km radius (</w:t>
      </w:r>
      <w:r w:rsidR="004D1105">
        <w:t xml:space="preserve">“clear/steep-gradient”; </w:t>
      </w:r>
      <w:r w:rsidR="006A6EC5">
        <w:t xml:space="preserve">Hubbard et al. 1990; </w:t>
      </w:r>
      <w:r w:rsidR="003117EF">
        <w:t>Elliot et al. 2003;</w:t>
      </w:r>
      <w:r w:rsidR="006E18C4">
        <w:t xml:space="preserve"> </w:t>
      </w:r>
      <w:r w:rsidR="006A6EC5">
        <w:t>Dias-</w:t>
      </w:r>
      <w:r w:rsidR="006A6EC5" w:rsidRPr="006A6EC5">
        <w:t>Oliveira</w:t>
      </w:r>
      <w:r w:rsidR="006A6EC5">
        <w:t xml:space="preserve"> et al. 2015).</w:t>
      </w:r>
      <w:r w:rsidR="00B579AA">
        <w:t xml:space="preserve"> </w:t>
      </w:r>
    </w:p>
    <w:p w:rsidR="00B579AA" w:rsidRDefault="00B579AA" w:rsidP="00F4384C">
      <w:r>
        <w:t xml:space="preserve">One </w:t>
      </w:r>
      <w:r w:rsidR="000D0B35">
        <w:t>solution to the haze/thermal-gradient puzzle</w:t>
      </w:r>
      <w:r>
        <w:t xml:space="preserve"> is to focus on only </w:t>
      </w:r>
      <w:r w:rsidR="00183498">
        <w:t>t</w:t>
      </w:r>
      <w:r>
        <w:t>he upper portions of the lightcurve, sidestepping the haze/gradient question. Even this is problematic, as described by Bosh et al. (2015). By one measurement—the radius in Pluto’s shadow at which the stellar flux drops to half its unocculted value—the large increase between 1988 and 2002 ha</w:t>
      </w:r>
      <w:r w:rsidR="00FC2670">
        <w:t>d</w:t>
      </w:r>
      <w:r>
        <w:t xml:space="preserve"> effectively leveled off after 2002 (Bosh et al. 20</w:t>
      </w:r>
      <w:r w:rsidR="004467D7">
        <w:t>15</w:t>
      </w:r>
      <w:r>
        <w:t>). By an</w:t>
      </w:r>
      <w:r w:rsidR="004467D7">
        <w:t>other measurement—</w:t>
      </w:r>
      <w:r w:rsidR="004467D7" w:rsidRPr="004467D7">
        <w:t xml:space="preserve"> a 2- or 3-parameter model of pressure</w:t>
      </w:r>
      <w:r w:rsidR="004467D7">
        <w:t xml:space="preserve"> and</w:t>
      </w:r>
      <w:r w:rsidR="004467D7" w:rsidRPr="004467D7">
        <w:t xml:space="preserve"> temperature</w:t>
      </w:r>
      <w:r w:rsidR="00EB19EE">
        <w:t xml:space="preserve"> and optional (small) </w:t>
      </w:r>
      <w:r w:rsidR="00EB19EE">
        <w:lastRenderedPageBreak/>
        <w:t>thermal gradient</w:t>
      </w:r>
      <w:r w:rsidR="004467D7">
        <w:t xml:space="preserve"> at a reference radius (typically </w:t>
      </w:r>
      <w:r w:rsidR="00505AE2">
        <w:t>12</w:t>
      </w:r>
      <w:r w:rsidR="004467D7">
        <w:t>75 km)</w:t>
      </w:r>
      <w:r w:rsidR="004467D7" w:rsidRPr="004467D7">
        <w:t xml:space="preserve">, </w:t>
      </w:r>
      <w:r w:rsidR="004467D7">
        <w:t>fit</w:t>
      </w:r>
      <w:r w:rsidR="004467D7" w:rsidRPr="004467D7">
        <w:t xml:space="preserve"> to only the upper portions of the lightcurve</w:t>
      </w:r>
      <w:r w:rsidR="004467D7">
        <w:t xml:space="preserve">—the pressure </w:t>
      </w:r>
      <w:r w:rsidR="00DA65D7">
        <w:t>has increased steadily at 3.5%</w:t>
      </w:r>
      <w:r w:rsidR="00044433">
        <w:t xml:space="preserve"> to </w:t>
      </w:r>
      <w:r w:rsidR="00DA65D7">
        <w:t>7.5% per year since 1988 (Bosh et al. 2015; Olkin et al. 2015).</w:t>
      </w:r>
    </w:p>
    <w:p w:rsidR="00BA50D1" w:rsidRDefault="00183498" w:rsidP="00F4384C">
      <w:r>
        <w:t>Other approaches look for changes using the entire lightcurve. For very high-quality data, the lightcurve can be inverted to derive temperature, pressure, and density vs. radius, under the assumptions of a clear N</w:t>
      </w:r>
      <w:r w:rsidRPr="00442088">
        <w:rPr>
          <w:vertAlign w:val="subscript"/>
        </w:rPr>
        <w:t>2</w:t>
      </w:r>
      <w:r>
        <w:t xml:space="preserve">-atmosphere and hydrostatic equilibrium (e.g., Elliot, Person &amp; Qu 2003; Sicardy et al. 2003; Young et al. 2008).  </w:t>
      </w:r>
      <w:r w:rsidR="00C32773">
        <w:t xml:space="preserve">For </w:t>
      </w:r>
      <w:r w:rsidR="00606F40">
        <w:t xml:space="preserve">data of high or moderate quality, </w:t>
      </w:r>
      <w:r>
        <w:t>Elliot and Young (1992) developed a 6-parameter model that included the 3 upper-atmosphere parameters</w:t>
      </w:r>
      <w:r w:rsidR="00EA28EB">
        <w:t xml:space="preserve"> describing (i) temperature, (ii) a small temperature gradient, (iii) a reference pressure</w:t>
      </w:r>
      <w:r>
        <w:t xml:space="preserve">, plus </w:t>
      </w:r>
      <w:r w:rsidR="00F07C32">
        <w:t>3</w:t>
      </w:r>
      <w:r>
        <w:t xml:space="preserve"> parameters describing a haze with </w:t>
      </w:r>
      <w:r w:rsidR="00EA28EB">
        <w:t xml:space="preserve">(iv) </w:t>
      </w:r>
      <w:r>
        <w:t xml:space="preserve">an onset radius, </w:t>
      </w:r>
      <w:r w:rsidR="00EA28EB">
        <w:t xml:space="preserve">(v) </w:t>
      </w:r>
      <w:r>
        <w:t xml:space="preserve">onset absorption coefficient, and </w:t>
      </w:r>
      <w:r w:rsidR="00EA28EB">
        <w:t xml:space="preserve">(vi) </w:t>
      </w:r>
      <w:r>
        <w:t xml:space="preserve">haze scale height. This </w:t>
      </w:r>
      <w:r w:rsidR="00F07C32">
        <w:t xml:space="preserve">“EY92” </w:t>
      </w:r>
      <w:r>
        <w:t xml:space="preserve">model was applied to many observations from 1988 and beyond (Elliot &amp; Young 1992; Young et al. 2008; Gulbis et al. 2015). </w:t>
      </w:r>
      <w:r w:rsidR="009E3A40">
        <w:t xml:space="preserve">While the </w:t>
      </w:r>
      <w:r w:rsidR="00F07C32">
        <w:t>EY92</w:t>
      </w:r>
      <w:r w:rsidR="009E3A40">
        <w:t xml:space="preserve"> model matche</w:t>
      </w:r>
      <w:r w:rsidR="00F07C32">
        <w:t>d</w:t>
      </w:r>
      <w:r w:rsidR="009E3A40">
        <w:t xml:space="preserve"> the shape of many lightcurves, it fail</w:t>
      </w:r>
      <w:r w:rsidR="00F07C32">
        <w:t>ed</w:t>
      </w:r>
      <w:r w:rsidR="009E3A40">
        <w:t xml:space="preserve"> to reproduce the </w:t>
      </w:r>
      <w:r w:rsidR="00510D5F">
        <w:t>central flash</w:t>
      </w:r>
      <w:r w:rsidR="009E3A40">
        <w:t xml:space="preserve"> seen near the center of Pluto’s shadow, and </w:t>
      </w:r>
      <w:r w:rsidR="00F52658">
        <w:t>did</w:t>
      </w:r>
      <w:r w:rsidR="009E3A40">
        <w:t xml:space="preserve"> not allow for the ~60</w:t>
      </w:r>
      <w:r w:rsidR="00606F40">
        <w:t xml:space="preserve"> </w:t>
      </w:r>
      <w:r w:rsidR="009E3A40">
        <w:t xml:space="preserve">K drop in temperature from the upper atmosphere to a surface near 40 K (see below). </w:t>
      </w:r>
      <w:r>
        <w:t xml:space="preserve">Other researchers (Hubbard et al 1990; Zelucha et al. </w:t>
      </w:r>
      <w:r w:rsidR="005E614B">
        <w:t>2011</w:t>
      </w:r>
      <w:r>
        <w:t>)</w:t>
      </w:r>
      <w:r w:rsidR="005E614B">
        <w:t xml:space="preserve"> </w:t>
      </w:r>
      <w:r w:rsidR="00D000D5">
        <w:t>constructed thermal profiles from physically motivated radiative-conductive models, dependent on the surface radius (again, this was unknown before the New Horizons flyby) and CH</w:t>
      </w:r>
      <w:r w:rsidR="00D000D5">
        <w:rPr>
          <w:vertAlign w:val="subscript"/>
        </w:rPr>
        <w:t>4</w:t>
      </w:r>
      <w:r w:rsidR="00D000D5">
        <w:t xml:space="preserve"> or CO mixing ratios. As discussed in the </w:t>
      </w:r>
      <w:r w:rsidR="00F07C32">
        <w:t>C</w:t>
      </w:r>
      <w:r w:rsidR="00D000D5">
        <w:t>hapter by Summers et al., the energetics of Pluto’s atmosphere</w:t>
      </w:r>
      <w:r w:rsidR="00B21EB2">
        <w:t xml:space="preserve"> is not well understood</w:t>
      </w:r>
      <w:r w:rsidR="00D000D5">
        <w:t xml:space="preserve">. </w:t>
      </w:r>
    </w:p>
    <w:p w:rsidR="00F9074C" w:rsidRDefault="00844BE8" w:rsidP="00F4384C">
      <w:r>
        <w:t xml:space="preserve">Fitting with a temperature template </w:t>
      </w:r>
      <w:r w:rsidR="003C08AA">
        <w:t xml:space="preserve">uses the entire lightcurve, </w:t>
      </w:r>
      <w:r>
        <w:t>can describe even the central portions of the occultation lightcurve</w:t>
      </w:r>
      <w:r w:rsidR="00A31908">
        <w:t xml:space="preserve"> (unlike the EY92 model)</w:t>
      </w:r>
      <w:r>
        <w:t>, and does not rely on an accurate understanding of Pluto’s atmospheric energy balance.</w:t>
      </w:r>
      <w:r w:rsidR="00C50084">
        <w:t xml:space="preserve"> </w:t>
      </w:r>
      <w:r w:rsidR="00D000D5">
        <w:t xml:space="preserve">Dias-Oliveira et al. (2015) constructed a temperature template from a </w:t>
      </w:r>
      <w:r w:rsidR="00D000D5" w:rsidRPr="00D000D5">
        <w:t>high-quality occultation light curve</w:t>
      </w:r>
      <w:r w:rsidR="00D000D5">
        <w:t xml:space="preserve">, which was able to be fit to </w:t>
      </w:r>
      <w:r w:rsidR="00D000D5" w:rsidRPr="00D000D5">
        <w:t>various occultation events</w:t>
      </w:r>
      <w:r w:rsidR="001E5187">
        <w:t xml:space="preserve"> assuming no significant haze absorption</w:t>
      </w:r>
      <w:r w:rsidR="00F252A8">
        <w:t xml:space="preserve"> (</w:t>
      </w:r>
      <w:r w:rsidR="00F252A8" w:rsidRPr="0018560A">
        <w:rPr>
          <w:highlight w:val="yellow"/>
        </w:rPr>
        <w:t>Fig 2</w:t>
      </w:r>
      <w:r w:rsidR="00F252A8">
        <w:t>)</w:t>
      </w:r>
      <w:r w:rsidR="00D000D5">
        <w:t xml:space="preserve">. The template includes a steep thermal gradient below ~1215 km; a maximum near 1215 km; </w:t>
      </w:r>
      <w:r w:rsidR="00475A68">
        <w:t xml:space="preserve">and </w:t>
      </w:r>
      <w:r w:rsidR="00D000D5">
        <w:t xml:space="preserve">a mild negative gradient of </w:t>
      </w:r>
      <w:r w:rsidR="00D000D5" w:rsidRPr="002D43DC">
        <w:rPr>
          <w:i/>
        </w:rPr>
        <w:t>dT</w:t>
      </w:r>
      <w:r w:rsidR="00D000D5" w:rsidRPr="00D000D5">
        <w:t>/</w:t>
      </w:r>
      <w:r w:rsidR="00D000D5" w:rsidRPr="002D43DC">
        <w:rPr>
          <w:i/>
        </w:rPr>
        <w:t>dr</w:t>
      </w:r>
      <w:r w:rsidR="00D000D5" w:rsidRPr="00D000D5">
        <w:t xml:space="preserve"> </w:t>
      </w:r>
      <w:r w:rsidR="00D000D5">
        <w:t xml:space="preserve">= </w:t>
      </w:r>
      <w:r w:rsidR="002D43DC">
        <w:t>–</w:t>
      </w:r>
      <w:r w:rsidR="00D000D5" w:rsidRPr="00D000D5">
        <w:t>0.2 K</w:t>
      </w:r>
      <w:r w:rsidR="002D43DC">
        <w:t xml:space="preserve"> </w:t>
      </w:r>
      <w:r w:rsidR="00D000D5" w:rsidRPr="00D000D5">
        <w:t>km</w:t>
      </w:r>
      <w:r w:rsidR="002D43DC">
        <w:rPr>
          <w:vertAlign w:val="superscript"/>
        </w:rPr>
        <w:t>-1</w:t>
      </w:r>
      <w:r w:rsidR="00D000D5">
        <w:t xml:space="preserve"> between </w:t>
      </w:r>
      <w:r w:rsidR="00D000D5" w:rsidRPr="00D000D5">
        <w:t>1215</w:t>
      </w:r>
      <w:r w:rsidR="00D000D5">
        <w:t xml:space="preserve"> and </w:t>
      </w:r>
      <w:r w:rsidR="00D000D5" w:rsidRPr="00D000D5">
        <w:t xml:space="preserve">1390 </w:t>
      </w:r>
      <w:r w:rsidR="00D000D5">
        <w:t xml:space="preserve">km. Above 1400 km, the temperature is poorly constrained, and the template adopts an isothermal upper atmosphere at </w:t>
      </w:r>
      <w:r w:rsidR="00321960">
        <w:t>81±6</w:t>
      </w:r>
      <w:r w:rsidR="00566653">
        <w:t xml:space="preserve"> </w:t>
      </w:r>
      <w:r w:rsidR="00321960">
        <w:t>K.</w:t>
      </w:r>
      <w:r w:rsidR="00D000D5">
        <w:t xml:space="preserve"> This 10-parameter </w:t>
      </w:r>
      <w:r w:rsidR="00CA011A">
        <w:t xml:space="preserve">temperature-template </w:t>
      </w:r>
      <w:r w:rsidR="00D000D5">
        <w:t xml:space="preserve">model (9 temperature parameters plus a reference pressure) </w:t>
      </w:r>
      <w:r w:rsidR="000B6405">
        <w:t>gives a</w:t>
      </w:r>
      <w:r w:rsidR="000751C4" w:rsidRPr="000751C4">
        <w:t xml:space="preserve"> good agreement between the pressures derived from Earth in 2015 (Sicardy et al. 2016, Meza et al. 2019) and from the REX experiment on</w:t>
      </w:r>
      <w:r w:rsidR="000751C4">
        <w:t>-</w:t>
      </w:r>
      <w:r w:rsidR="000751C4" w:rsidRPr="000751C4">
        <w:t>board Ne</w:t>
      </w:r>
      <w:r w:rsidR="00611785">
        <w:t>w Horizons (Hinson et al. 2017), which validates</w:t>
      </w:r>
      <w:r w:rsidR="000751C4" w:rsidRPr="000751C4">
        <w:t xml:space="preserve"> th</w:t>
      </w:r>
      <w:r w:rsidR="00AB257D">
        <w:t>e</w:t>
      </w:r>
      <w:r w:rsidR="000751C4" w:rsidRPr="000751C4">
        <w:t xml:space="preserve"> </w:t>
      </w:r>
      <w:r w:rsidR="00AB257D">
        <w:t>applicability of the temperature template</w:t>
      </w:r>
      <w:r w:rsidR="000751C4" w:rsidRPr="000751C4">
        <w:t>.</w:t>
      </w:r>
      <w:r w:rsidR="00F9074C">
        <w:t xml:space="preserve"> </w:t>
      </w:r>
      <w:r w:rsidR="00761770" w:rsidRPr="00761770">
        <w:t xml:space="preserve">In the most comprehensive occultation survey made to date, Meza et al. (2019) </w:t>
      </w:r>
      <w:r w:rsidR="00F9074C">
        <w:t xml:space="preserve">used the temperature template to </w:t>
      </w:r>
      <w:r w:rsidR="00761770" w:rsidRPr="00761770">
        <w:t>trace back Pluto’s atmospheric changes between 1988 and 2016, revealing an increase</w:t>
      </w:r>
      <w:r w:rsidR="00645185">
        <w:t xml:space="preserve"> in pressure</w:t>
      </w:r>
      <w:r w:rsidR="00761770" w:rsidRPr="00761770">
        <w:t xml:space="preserve"> by a factor of about three during that period. </w:t>
      </w:r>
    </w:p>
    <w:p w:rsidR="00690001" w:rsidRDefault="00DB376D" w:rsidP="00F4384C">
      <w:r>
        <w:rPr>
          <w:noProof/>
        </w:rPr>
        <w:lastRenderedPageBreak/>
        <w:drawing>
          <wp:inline distT="0" distB="0" distL="0" distR="0">
            <wp:extent cx="4946904" cy="6401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2XX_gray.pdf"/>
                    <pic:cNvPicPr/>
                  </pic:nvPicPr>
                  <pic:blipFill>
                    <a:blip r:embed="rId10">
                      <a:extLst>
                        <a:ext uri="{28A0092B-C50C-407E-A947-70E740481C1C}">
                          <a14:useLocalDpi xmlns:a14="http://schemas.microsoft.com/office/drawing/2010/main" val="0"/>
                        </a:ext>
                      </a:extLst>
                    </a:blip>
                    <a:stretch>
                      <a:fillRect/>
                    </a:stretch>
                  </pic:blipFill>
                  <pic:spPr>
                    <a:xfrm rot="5400000">
                      <a:off x="0" y="0"/>
                      <a:ext cx="4946904" cy="6401585"/>
                    </a:xfrm>
                    <a:prstGeom prst="rect">
                      <a:avLst/>
                    </a:prstGeom>
                  </pic:spPr>
                </pic:pic>
              </a:graphicData>
            </a:graphic>
          </wp:inline>
        </w:drawing>
      </w:r>
    </w:p>
    <w:p w:rsidR="00DB376D" w:rsidRDefault="000674D8" w:rsidP="00FB0298">
      <w:pPr>
        <w:pStyle w:val="Caption1"/>
      </w:pPr>
      <w:r w:rsidRPr="0018560A">
        <w:rPr>
          <w:b/>
          <w:highlight w:val="yellow"/>
        </w:rPr>
        <w:t xml:space="preserve">Fig. </w:t>
      </w:r>
      <w:r w:rsidR="00E14848" w:rsidRPr="0018560A">
        <w:rPr>
          <w:b/>
          <w:highlight w:val="yellow"/>
        </w:rPr>
        <w:t>2</w:t>
      </w:r>
      <w:r w:rsidRPr="00490614">
        <w:rPr>
          <w:b/>
        </w:rPr>
        <w:t>.</w:t>
      </w:r>
      <w:r w:rsidRPr="00490614">
        <w:t xml:space="preserve"> </w:t>
      </w:r>
      <w:r w:rsidR="00DB376D" w:rsidRPr="00DB376D">
        <w:t>Pluto occultation from Paranal on 2012 July 18, adapted from Dias-Oliveira et al. 2015 (converted to gray-scale). The gray curve is from the template thermal profile. The data plotted spans about 3 minutes (see the UT time plotted along the horizontal axis) and includes flux from Pluto, Charon and the star. From top to bottom, the horizontal lines indicate (i) the measured zero stellar flux (dotted), (ii) the zero flux, together with the residuals (data minus model), (iii) the residuals (shifted by -0.15 for better viewing) obtained by forcing an isothermal mesosphere at 95.5 K above the stratopause, near 1215 km. The large discrepancy then observed shows that a mesosphere with a mild negative temperature gradient is necessary to explain the data. This result is independent of the particular isothermal mesosphere considered (here at 95.5 K), as the same kind of discrepancies appear with isothermal mesospheres at other temperatures.</w:t>
      </w:r>
    </w:p>
    <w:p w:rsidR="00BA50D1" w:rsidRPr="00F9074C" w:rsidRDefault="00F9074C" w:rsidP="00F4384C">
      <w:r>
        <w:t>Stellar occultations have proven the most sensitive way of measuring seasonal change in Pluto’s atmosphere. This</w:t>
      </w:r>
      <w:r w:rsidR="00761770" w:rsidRPr="00761770">
        <w:t xml:space="preserve"> in turn allowed </w:t>
      </w:r>
      <w:r>
        <w:t xml:space="preserve">modelers </w:t>
      </w:r>
      <w:r w:rsidR="00761770" w:rsidRPr="00761770">
        <w:t xml:space="preserve">to </w:t>
      </w:r>
      <w:r w:rsidR="00566653">
        <w:t>constrain</w:t>
      </w:r>
      <w:r w:rsidR="00761770" w:rsidRPr="00761770">
        <w:t xml:space="preserve"> certain physical parameters that enter in</w:t>
      </w:r>
      <w:r>
        <w:t>to models of seasonal volatile transport (</w:t>
      </w:r>
      <w:r w:rsidR="00761770" w:rsidRPr="00761770">
        <w:t>Bertrand &amp; Forget 2016</w:t>
      </w:r>
      <w:r>
        <w:t xml:space="preserve">; </w:t>
      </w:r>
      <w:r w:rsidR="00566653">
        <w:t xml:space="preserve">Johnson et al. 2020; </w:t>
      </w:r>
      <w:r w:rsidR="00761770" w:rsidRPr="00761770">
        <w:t>Bertrand et al. 2018</w:t>
      </w:r>
      <w:r>
        <w:t>; See Section 4.3)</w:t>
      </w:r>
      <w:r w:rsidR="00761770" w:rsidRPr="00761770">
        <w:t>.</w:t>
      </w:r>
      <w:r>
        <w:t xml:space="preserve"> </w:t>
      </w:r>
      <w:r w:rsidRPr="00F9074C">
        <w:t xml:space="preserve">These models predict that Pluto’s atmosphere </w:t>
      </w:r>
      <w:r>
        <w:t xml:space="preserve">is near </w:t>
      </w:r>
      <w:r w:rsidRPr="00F9074C">
        <w:t xml:space="preserve">its maximum expansion, and will start to decline in the </w:t>
      </w:r>
      <w:r w:rsidR="00FA501D">
        <w:t>up</w:t>
      </w:r>
      <w:r w:rsidRPr="00F9074C">
        <w:t xml:space="preserve">coming decades. Thus, it is important to continue observing stellar occultations from Earth to confirm that trend. Unfortunately, as Pluto moves in front of more depleted stellar fields, </w:t>
      </w:r>
      <w:r>
        <w:t>s</w:t>
      </w:r>
      <w:r w:rsidRPr="00F9074C">
        <w:t xml:space="preserve">uch occultations </w:t>
      </w:r>
      <w:r>
        <w:t>have</w:t>
      </w:r>
      <w:r w:rsidRPr="00F9074C">
        <w:t xml:space="preserve"> </w:t>
      </w:r>
      <w:r>
        <w:t xml:space="preserve">already </w:t>
      </w:r>
      <w:r w:rsidRPr="00F9074C">
        <w:t>become rare</w:t>
      </w:r>
      <w:r>
        <w:t>r</w:t>
      </w:r>
      <w:r w:rsidRPr="00F9074C">
        <w:t xml:space="preserve">. </w:t>
      </w:r>
      <w:r>
        <w:t xml:space="preserve"> </w:t>
      </w:r>
    </w:p>
    <w:p w:rsidR="00BA50D1" w:rsidRPr="00A47946" w:rsidRDefault="001A0A43" w:rsidP="00F4384C">
      <w:pPr>
        <w:rPr>
          <w:i/>
        </w:rPr>
      </w:pPr>
      <w:bookmarkStart w:id="7" w:name="_ehvu0ncm5swp" w:colFirst="0" w:colLast="0"/>
      <w:bookmarkEnd w:id="7"/>
      <w:r>
        <w:lastRenderedPageBreak/>
        <w:t xml:space="preserve">While ground-based stellar occultations measure </w:t>
      </w:r>
      <w:r w:rsidR="00566653">
        <w:t>Pluto’s atmospheric</w:t>
      </w:r>
      <w:r>
        <w:t xml:space="preserve"> refractivity, and possibly </w:t>
      </w:r>
      <w:r w:rsidR="00566653">
        <w:t>its</w:t>
      </w:r>
      <w:r>
        <w:t xml:space="preserve"> opacity, they are insensitive to the atmospheric composition. G</w:t>
      </w:r>
      <w:r w:rsidR="001A2E15">
        <w:t>round-based observations confirmed</w:t>
      </w:r>
      <w:r w:rsidR="001A2E15" w:rsidRPr="001A2E15">
        <w:t xml:space="preserve"> </w:t>
      </w:r>
      <w:r w:rsidR="001A2E15">
        <w:t>CH</w:t>
      </w:r>
      <w:r w:rsidR="001A2E15">
        <w:rPr>
          <w:vertAlign w:val="subscript"/>
        </w:rPr>
        <w:t>4</w:t>
      </w:r>
      <w:r w:rsidR="001A2E15" w:rsidRPr="001A2E15">
        <w:t xml:space="preserve"> as a minor species from IR spectroscopy</w:t>
      </w:r>
      <w:r w:rsidR="001A2E15">
        <w:t xml:space="preserve"> at high spectral resolution</w:t>
      </w:r>
      <w:r w:rsidR="001A2E15" w:rsidRPr="001A2E15">
        <w:t xml:space="preserve"> (Young et al. 1997; Lellouch et al. </w:t>
      </w:r>
      <w:r w:rsidR="00DD4447">
        <w:t xml:space="preserve">2009, </w:t>
      </w:r>
      <w:r w:rsidR="001A2E15" w:rsidRPr="001A2E15">
        <w:t>2011</w:t>
      </w:r>
      <w:r w:rsidR="00DD4447">
        <w:t>a, 2015</w:t>
      </w:r>
      <w:r w:rsidR="001A2E15" w:rsidRPr="001A2E15">
        <w:t xml:space="preserve">), and CO as a minor species from IR and radio </w:t>
      </w:r>
      <w:r w:rsidR="00240287" w:rsidRPr="001A2E15">
        <w:t>spectroscopy</w:t>
      </w:r>
      <w:r w:rsidR="00240287">
        <w:t xml:space="preserve"> </w:t>
      </w:r>
      <w:r w:rsidR="001A2E15" w:rsidRPr="001A2E15">
        <w:t>(Young et al. 2001a; Bockelée-Morvan et al. 2001; Lellouch et al. 2010; Greaves et al. 2011; Lellouch et al. 2017)</w:t>
      </w:r>
      <w:r>
        <w:t>, as well as the detection of HCN (Lellouch et al. 2016).</w:t>
      </w:r>
      <w:r w:rsidR="00DD4447">
        <w:t xml:space="preserve"> Because</w:t>
      </w:r>
      <w:r w:rsidR="002525BE">
        <w:t xml:space="preserve"> </w:t>
      </w:r>
      <w:r w:rsidR="00DD4447">
        <w:t xml:space="preserve">the </w:t>
      </w:r>
      <w:r w:rsidR="00DD4447" w:rsidRPr="00DD4447">
        <w:t>total surface pressure was not known</w:t>
      </w:r>
      <w:r w:rsidR="002525BE">
        <w:t xml:space="preserve"> pre-encounter</w:t>
      </w:r>
      <w:r w:rsidR="00DD4447" w:rsidRPr="00DD4447">
        <w:t xml:space="preserve">, the mixing ratio </w:t>
      </w:r>
      <w:r w:rsidR="00DD4447">
        <w:t xml:space="preserve">of the minor species </w:t>
      </w:r>
      <w:r w:rsidR="00DD4447" w:rsidRPr="00DD4447">
        <w:t xml:space="preserve">was </w:t>
      </w:r>
      <w:r w:rsidR="00DD4447">
        <w:t xml:space="preserve">also </w:t>
      </w:r>
      <w:r w:rsidR="00DD4447" w:rsidRPr="00DD4447">
        <w:t>uncertain. For N</w:t>
      </w:r>
      <w:r w:rsidR="00DD4447" w:rsidRPr="00DD4447">
        <w:rPr>
          <w:vertAlign w:val="subscript"/>
        </w:rPr>
        <w:t>2</w:t>
      </w:r>
      <w:r w:rsidR="00DD4447" w:rsidRPr="00DD4447">
        <w:t xml:space="preserve"> pressures of 6.5-24 µbar, the best-fit mixing ratios are </w:t>
      </w:r>
      <w:r w:rsidR="00DD4447">
        <w:t xml:space="preserve">0.06% to 0.53% </w:t>
      </w:r>
      <w:r w:rsidR="00566653">
        <w:t xml:space="preserve">for </w:t>
      </w:r>
      <w:r w:rsidR="00DD4447" w:rsidRPr="00DD4447">
        <w:t>CH</w:t>
      </w:r>
      <w:r w:rsidR="00DD4447" w:rsidRPr="00DD4447">
        <w:rPr>
          <w:vertAlign w:val="subscript"/>
        </w:rPr>
        <w:t>4</w:t>
      </w:r>
      <w:r w:rsidR="00176BC4">
        <w:t xml:space="preserve"> (with </w:t>
      </w:r>
      <w:r w:rsidR="00CE7A55">
        <w:t xml:space="preserve">a preferred </w:t>
      </w:r>
      <w:r w:rsidR="00176BC4">
        <w:t>value of 0.</w:t>
      </w:r>
      <w:r w:rsidR="00537EB0">
        <w:t>44%</w:t>
      </w:r>
      <w:r w:rsidR="00176BC4">
        <w:t>),</w:t>
      </w:r>
      <w:r w:rsidR="00DD4447" w:rsidRPr="00DD4447">
        <w:t xml:space="preserve"> and </w:t>
      </w:r>
      <w:r w:rsidR="00DD4447">
        <w:t xml:space="preserve">0.04% to 0.07% </w:t>
      </w:r>
      <w:r w:rsidR="00DD4447" w:rsidRPr="00DD4447">
        <w:t>for CO</w:t>
      </w:r>
      <w:r w:rsidR="00866E1E">
        <w:t xml:space="preserve"> (Lellouch et al. 2011a</w:t>
      </w:r>
      <w:r w:rsidR="00537EB0">
        <w:t>; 2015</w:t>
      </w:r>
      <w:r w:rsidR="00866E1E">
        <w:t xml:space="preserve">). </w:t>
      </w:r>
      <w:r w:rsidR="00A47946">
        <w:t>The precision has not yet been good enough to detect changes with time. This may change, now that we can use New Horizons measurements of the temperature structure to improve models of CH</w:t>
      </w:r>
      <w:r w:rsidR="00A47946">
        <w:rPr>
          <w:vertAlign w:val="subscript"/>
        </w:rPr>
        <w:t xml:space="preserve">4 </w:t>
      </w:r>
      <w:r w:rsidR="00A47946">
        <w:t>line absorption.</w:t>
      </w:r>
    </w:p>
    <w:p w:rsidR="00BA50D1" w:rsidRDefault="00A137B8" w:rsidP="00F4384C">
      <w:pPr>
        <w:pStyle w:val="Heading2"/>
      </w:pPr>
      <w:bookmarkStart w:id="8" w:name="_gdx1qi7xejux" w:colFirst="0" w:colLast="0"/>
      <w:bookmarkEnd w:id="8"/>
      <w:r>
        <w:t>2.2. New Horizons Observations</w:t>
      </w:r>
    </w:p>
    <w:p w:rsidR="00BA2D75" w:rsidRDefault="007B079F" w:rsidP="00F4384C">
      <w:bookmarkStart w:id="9" w:name="_u20addx1msu" w:colFirst="0" w:colLast="0"/>
      <w:bookmarkEnd w:id="9"/>
      <w:r w:rsidRPr="007B079F">
        <w:t xml:space="preserve">The New Horizons spacecraft revealed </w:t>
      </w:r>
      <w:r>
        <w:t xml:space="preserve">many </w:t>
      </w:r>
      <w:r w:rsidRPr="007B079F">
        <w:t>observations relevant to volatile transport. Other chapters cover this i</w:t>
      </w:r>
      <w:r w:rsidR="0011168C">
        <w:t>n</w:t>
      </w:r>
      <w:r w:rsidRPr="007B079F">
        <w:t xml:space="preserve"> detail: geology (White</w:t>
      </w:r>
      <w:r w:rsidR="00D90E24">
        <w:t xml:space="preserve"> et al.</w:t>
      </w:r>
      <w:r w:rsidRPr="007B079F">
        <w:t xml:space="preserve">), </w:t>
      </w:r>
      <w:r>
        <w:t>the geologic evidence for sublimation processes (Moore</w:t>
      </w:r>
      <w:r w:rsidR="00D90E24">
        <w:t xml:space="preserve"> </w:t>
      </w:r>
      <w:r w:rsidR="00B020AD">
        <w:t>and How</w:t>
      </w:r>
      <w:r w:rsidR="00995EFB">
        <w:t>a</w:t>
      </w:r>
      <w:r w:rsidR="00B020AD">
        <w:t>rd</w:t>
      </w:r>
      <w:r>
        <w:t xml:space="preserve">), </w:t>
      </w:r>
      <w:r w:rsidRPr="007B079F">
        <w:t>photometric properties and color (Olkin</w:t>
      </w:r>
      <w:r w:rsidR="00D90E24">
        <w:t xml:space="preserve"> et al.</w:t>
      </w:r>
      <w:r w:rsidRPr="007B079F">
        <w:t>), volatile distributions (Cruikshank</w:t>
      </w:r>
      <w:r w:rsidR="00D90E24">
        <w:t xml:space="preserve"> et al.</w:t>
      </w:r>
      <w:r w:rsidRPr="007B079F">
        <w:t>)</w:t>
      </w:r>
      <w:r w:rsidR="00823B63">
        <w:t>, and atmospheric structure (Summers</w:t>
      </w:r>
      <w:r w:rsidR="00D90E24">
        <w:t xml:space="preserve"> et al.</w:t>
      </w:r>
      <w:r w:rsidR="00823B63">
        <w:t>)</w:t>
      </w:r>
      <w:r w:rsidRPr="007B079F">
        <w:t xml:space="preserve">. </w:t>
      </w:r>
      <w:r>
        <w:t>New Horizons revealed latitudinal variation</w:t>
      </w:r>
      <w:r w:rsidR="002525BE">
        <w:t xml:space="preserve"> in albedo and composition</w:t>
      </w:r>
      <w:r>
        <w:t>, and albedo variations larger than any in the solar system apart from Iapetus</w:t>
      </w:r>
      <w:r w:rsidR="00B26155">
        <w:t xml:space="preserve">, as well as dramatic </w:t>
      </w:r>
      <w:r>
        <w:t>topography</w:t>
      </w:r>
      <w:r w:rsidR="00A652A8">
        <w:t xml:space="preserve">, glaciers, color contrasts, and </w:t>
      </w:r>
      <w:r w:rsidR="00B26155">
        <w:t>a</w:t>
      </w:r>
      <w:r w:rsidR="00A652A8">
        <w:t xml:space="preserve"> range of </w:t>
      </w:r>
      <w:r w:rsidR="00B26155">
        <w:t xml:space="preserve">surface </w:t>
      </w:r>
      <w:r w:rsidR="00A652A8">
        <w:t>ages. The presence of the deep N</w:t>
      </w:r>
      <w:r w:rsidR="00A652A8">
        <w:rPr>
          <w:vertAlign w:val="subscript"/>
        </w:rPr>
        <w:t>2</w:t>
      </w:r>
      <w:r w:rsidR="00A652A8">
        <w:t xml:space="preserve"> plains of Sputnik Planitia was </w:t>
      </w:r>
      <w:r w:rsidR="00B26155">
        <w:t>completely</w:t>
      </w:r>
      <w:r w:rsidR="00A652A8">
        <w:t xml:space="preserve"> unexpected, and </w:t>
      </w:r>
      <w:r w:rsidR="006C1EFA">
        <w:t>dominates much of the post-encounter thinking about volatile transport and volatile cycles.</w:t>
      </w:r>
    </w:p>
    <w:p w:rsidR="006A0E56" w:rsidRDefault="006A0E56" w:rsidP="006A0E56">
      <w:r>
        <w:t xml:space="preserve">New Horizons measurements yielded surface radii and pressures, ending years of ambiguous ground-based extrapolations. The mean radius from imaging is </w:t>
      </w:r>
      <w:r w:rsidRPr="00165EAB">
        <w:t>1188.3</w:t>
      </w:r>
      <w:r>
        <w:t>±1.6 km (</w:t>
      </w:r>
      <w:r w:rsidRPr="00165EAB">
        <w:t>Nimmo et al. 2017)</w:t>
      </w:r>
      <w:r>
        <w:t>. The topography on Pluto varies about this mean by roughly ±5 km (Schenk</w:t>
      </w:r>
      <w:r w:rsidR="00E857A7">
        <w:t xml:space="preserve"> et al.</w:t>
      </w:r>
      <w:r>
        <w:t xml:space="preserve"> 2018). Specifically, the radii probed with precision by the REX radio occultation were </w:t>
      </w:r>
      <w:r w:rsidRPr="005D21D5">
        <w:t xml:space="preserve">1187.4 ± 3.6 </w:t>
      </w:r>
      <w:r>
        <w:t xml:space="preserve">km at ingress and </w:t>
      </w:r>
      <w:r w:rsidRPr="005D21D5">
        <w:t xml:space="preserve">1192.4 ± 3.6 </w:t>
      </w:r>
      <w:r>
        <w:t xml:space="preserve">km at egress (Hinson et al. 2017). The mean pressure at 1189.9 km </w:t>
      </w:r>
      <w:r w:rsidR="00C42E8A">
        <w:t>was</w:t>
      </w:r>
      <w:r>
        <w:t xml:space="preserve"> </w:t>
      </w:r>
      <w:r w:rsidRPr="009A2331">
        <w:rPr>
          <w:color w:val="000000" w:themeColor="text1"/>
        </w:rPr>
        <w:t xml:space="preserve">1.15±0.07 Pa </w:t>
      </w:r>
      <w:r>
        <w:t>(</w:t>
      </w:r>
      <w:r w:rsidRPr="008A2144">
        <w:t>Hi</w:t>
      </w:r>
      <w:r>
        <w:t>n</w:t>
      </w:r>
      <w:r w:rsidRPr="008A2144">
        <w:t>son et al. 2017)</w:t>
      </w:r>
      <w:r>
        <w:t>, and the variation between ingress and egress is as expected given their different altitudes. The pressure of 1</w:t>
      </w:r>
      <w:r w:rsidR="009A2331">
        <w:t>.</w:t>
      </w:r>
      <w:r>
        <w:t>15±0.</w:t>
      </w:r>
      <w:r w:rsidR="009A2331">
        <w:t>0</w:t>
      </w:r>
      <w:r>
        <w:t xml:space="preserve">7 </w:t>
      </w:r>
      <w:r w:rsidR="009A2331">
        <w:t>Pa</w:t>
      </w:r>
      <w:r>
        <w:t xml:space="preserve"> is consistent with N</w:t>
      </w:r>
      <w:r>
        <w:rPr>
          <w:vertAlign w:val="subscript"/>
        </w:rPr>
        <w:t>2</w:t>
      </w:r>
      <w:r w:rsidRPr="00F607AC">
        <w:t>-ice</w:t>
      </w:r>
      <w:r>
        <w:rPr>
          <w:vertAlign w:val="subscript"/>
        </w:rPr>
        <w:t xml:space="preserve"> </w:t>
      </w:r>
      <w:r>
        <w:t>in equilibrium at 36.9±0.1 K (Fray and Schmi</w:t>
      </w:r>
      <w:r w:rsidR="00EE6C1E">
        <w:t>t</w:t>
      </w:r>
      <w:r>
        <w:t>t 2008). The CH</w:t>
      </w:r>
      <w:r>
        <w:rPr>
          <w:vertAlign w:val="subscript"/>
        </w:rPr>
        <w:t>4</w:t>
      </w:r>
      <w:r>
        <w:t xml:space="preserve"> number density was measured by solar occultation (Young et al. 2018). Models were needed to extrapolate to the surface from 80 km, the lowest altitude at which CH</w:t>
      </w:r>
      <w:r w:rsidRPr="00F43224">
        <w:rPr>
          <w:vertAlign w:val="subscript"/>
        </w:rPr>
        <w:t>4</w:t>
      </w:r>
      <w:r>
        <w:t xml:space="preserve"> was last well measured, resulting on a CH</w:t>
      </w:r>
      <w:r>
        <w:rPr>
          <w:vertAlign w:val="subscript"/>
        </w:rPr>
        <w:t>4</w:t>
      </w:r>
      <w:r>
        <w:t xml:space="preserve"> surface ratio of </w:t>
      </w:r>
      <w:r w:rsidRPr="00B5604F">
        <w:t>0.28-0.35%.</w:t>
      </w:r>
      <w:r>
        <w:t xml:space="preserve"> </w:t>
      </w:r>
    </w:p>
    <w:p w:rsidR="006A0E56" w:rsidRDefault="006A0E56" w:rsidP="00F4384C"/>
    <w:p w:rsidR="00A74AD6" w:rsidRDefault="0063012D" w:rsidP="0072634C">
      <w:pPr>
        <w:ind w:firstLine="0"/>
      </w:pPr>
      <w:r>
        <w:rPr>
          <w:noProof/>
        </w:rPr>
        <w:lastRenderedPageBreak/>
        <w:drawing>
          <wp:inline distT="0" distB="0" distL="0" distR="0">
            <wp:extent cx="640080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val.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6858000"/>
                    </a:xfrm>
                    <a:prstGeom prst="rect">
                      <a:avLst/>
                    </a:prstGeom>
                  </pic:spPr>
                </pic:pic>
              </a:graphicData>
            </a:graphic>
          </wp:inline>
        </w:drawing>
      </w:r>
    </w:p>
    <w:p w:rsidR="00174053" w:rsidRDefault="00174053" w:rsidP="00F4384C"/>
    <w:p w:rsidR="00727B04" w:rsidRPr="00727B04" w:rsidRDefault="00727B04" w:rsidP="005E2C5D">
      <w:pPr>
        <w:pStyle w:val="Caption1"/>
      </w:pPr>
      <w:r w:rsidRPr="0035631F">
        <w:rPr>
          <w:b/>
        </w:rPr>
        <w:t xml:space="preserve">Fig. </w:t>
      </w:r>
      <w:r w:rsidR="003D0CB6" w:rsidRPr="0035631F">
        <w:rPr>
          <w:b/>
        </w:rPr>
        <w:t>3</w:t>
      </w:r>
      <w:r w:rsidRPr="00490614">
        <w:t>.</w:t>
      </w:r>
      <w:r w:rsidR="00181FDB">
        <w:t xml:space="preserve"> </w:t>
      </w:r>
      <w:r w:rsidR="00043026" w:rsidRPr="00043026">
        <w:rPr>
          <w:color w:val="000000" w:themeColor="text1"/>
        </w:rPr>
        <w:t>Orthographic views of the encounter hemisphere of Pluto, centered on 160° E, 45° N</w:t>
      </w:r>
      <w:r w:rsidR="00FE7BF2">
        <w:rPr>
          <w:color w:val="000000" w:themeColor="text1"/>
        </w:rPr>
        <w:t>, with 30° lines of latitude and longitude</w:t>
      </w:r>
      <w:r w:rsidR="00043026" w:rsidRPr="00043026">
        <w:rPr>
          <w:color w:val="000000" w:themeColor="text1"/>
        </w:rPr>
        <w:t>. Hue and saturation indicat</w:t>
      </w:r>
      <w:r w:rsidR="00043026">
        <w:rPr>
          <w:color w:val="000000" w:themeColor="text1"/>
        </w:rPr>
        <w:t>e</w:t>
      </w:r>
      <w:r w:rsidR="00043026" w:rsidRPr="00043026">
        <w:rPr>
          <w:color w:val="000000" w:themeColor="text1"/>
        </w:rPr>
        <w:t xml:space="preserve"> composition, </w:t>
      </w:r>
      <w:r w:rsidR="00043026">
        <w:rPr>
          <w:color w:val="000000" w:themeColor="text1"/>
        </w:rPr>
        <w:t>and</w:t>
      </w:r>
      <w:r w:rsidR="00043026" w:rsidRPr="00043026">
        <w:rPr>
          <w:color w:val="000000" w:themeColor="text1"/>
        </w:rPr>
        <w:t xml:space="preserve"> brightness</w:t>
      </w:r>
      <w:r w:rsidR="00043026">
        <w:rPr>
          <w:color w:val="000000" w:themeColor="text1"/>
        </w:rPr>
        <w:t xml:space="preserve"> is</w:t>
      </w:r>
      <w:r w:rsidR="00043026" w:rsidRPr="00043026">
        <w:rPr>
          <w:color w:val="000000" w:themeColor="text1"/>
        </w:rPr>
        <w:t xml:space="preserve"> set by the basemap. </w:t>
      </w:r>
      <w:r w:rsidR="00043026">
        <w:rPr>
          <w:color w:val="000000" w:themeColor="text1"/>
        </w:rPr>
        <w:t>The r</w:t>
      </w:r>
      <w:r w:rsidR="00043026" w:rsidRPr="00043026">
        <w:rPr>
          <w:color w:val="000000" w:themeColor="text1"/>
        </w:rPr>
        <w:t xml:space="preserve">ed </w:t>
      </w:r>
      <w:r w:rsidR="00043026">
        <w:rPr>
          <w:color w:val="000000" w:themeColor="text1"/>
        </w:rPr>
        <w:t xml:space="preserve">channel </w:t>
      </w:r>
      <w:r w:rsidR="00043026" w:rsidRPr="00043026">
        <w:rPr>
          <w:color w:val="000000" w:themeColor="text1"/>
        </w:rPr>
        <w:t>is the H</w:t>
      </w:r>
      <w:r w:rsidR="00043026" w:rsidRPr="00043026">
        <w:rPr>
          <w:color w:val="000000" w:themeColor="text1"/>
          <w:vertAlign w:val="subscript"/>
        </w:rPr>
        <w:t>2</w:t>
      </w:r>
      <w:r w:rsidR="00043026" w:rsidRPr="00043026">
        <w:rPr>
          <w:color w:val="000000" w:themeColor="text1"/>
        </w:rPr>
        <w:t xml:space="preserve">O spectral index of Schmitt et al. (2017) scaled from -0.00 to 0.25. </w:t>
      </w:r>
      <w:r w:rsidR="00043026">
        <w:rPr>
          <w:color w:val="000000" w:themeColor="text1"/>
        </w:rPr>
        <w:t>The b</w:t>
      </w:r>
      <w:r w:rsidR="00043026" w:rsidRPr="00043026">
        <w:rPr>
          <w:color w:val="000000" w:themeColor="text1"/>
        </w:rPr>
        <w:t>lue</w:t>
      </w:r>
      <w:r w:rsidR="00043026">
        <w:rPr>
          <w:color w:val="000000" w:themeColor="text1"/>
        </w:rPr>
        <w:t xml:space="preserve"> channel</w:t>
      </w:r>
      <w:r w:rsidR="00043026" w:rsidRPr="00043026">
        <w:rPr>
          <w:color w:val="000000" w:themeColor="text1"/>
        </w:rPr>
        <w:t xml:space="preserve"> is </w:t>
      </w:r>
      <w:r w:rsidR="00043026">
        <w:rPr>
          <w:color w:val="000000" w:themeColor="text1"/>
        </w:rPr>
        <w:t xml:space="preserve">from </w:t>
      </w:r>
      <w:r w:rsidR="00043026" w:rsidRPr="00043026">
        <w:rPr>
          <w:color w:val="000000" w:themeColor="text1"/>
        </w:rPr>
        <w:t>the N</w:t>
      </w:r>
      <w:r w:rsidR="00043026" w:rsidRPr="00043026">
        <w:rPr>
          <w:color w:val="000000" w:themeColor="text1"/>
          <w:vertAlign w:val="subscript"/>
        </w:rPr>
        <w:t>2</w:t>
      </w:r>
      <w:r w:rsidR="00043026" w:rsidRPr="00043026">
        <w:rPr>
          <w:color w:val="000000" w:themeColor="text1"/>
        </w:rPr>
        <w:t xml:space="preserve"> spectral index of Schmitt et al. (2017) scaled from -0.005 to 0.105. </w:t>
      </w:r>
      <w:r w:rsidR="00043026">
        <w:rPr>
          <w:color w:val="000000" w:themeColor="text1"/>
        </w:rPr>
        <w:t>The g</w:t>
      </w:r>
      <w:r w:rsidR="00043026" w:rsidRPr="00043026">
        <w:rPr>
          <w:color w:val="000000" w:themeColor="text1"/>
        </w:rPr>
        <w:t xml:space="preserve">reen </w:t>
      </w:r>
      <w:r w:rsidR="00043026">
        <w:rPr>
          <w:color w:val="000000" w:themeColor="text1"/>
        </w:rPr>
        <w:t xml:space="preserve">channel </w:t>
      </w:r>
      <w:r w:rsidR="00043026" w:rsidRPr="00043026">
        <w:rPr>
          <w:color w:val="000000" w:themeColor="text1"/>
        </w:rPr>
        <w:t>is scaled from the average of the 1.7-µm CH</w:t>
      </w:r>
      <w:r w:rsidR="00043026" w:rsidRPr="00043026">
        <w:rPr>
          <w:color w:val="000000" w:themeColor="text1"/>
          <w:vertAlign w:val="subscript"/>
        </w:rPr>
        <w:t>4</w:t>
      </w:r>
      <w:r w:rsidR="00043026" w:rsidRPr="00043026">
        <w:rPr>
          <w:color w:val="000000" w:themeColor="text1"/>
        </w:rPr>
        <w:t xml:space="preserve"> spectral </w:t>
      </w:r>
      <w:r w:rsidR="00043026" w:rsidRPr="00043026">
        <w:rPr>
          <w:color w:val="000000" w:themeColor="text1"/>
        </w:rPr>
        <w:lastRenderedPageBreak/>
        <w:t>index of Schmitt et al. (2017) scaled from -0.05 to 0.41 and the 0.89-µm CH</w:t>
      </w:r>
      <w:r w:rsidR="00043026" w:rsidRPr="00645185">
        <w:rPr>
          <w:color w:val="000000" w:themeColor="text1"/>
          <w:vertAlign w:val="subscript"/>
        </w:rPr>
        <w:t>4</w:t>
      </w:r>
      <w:r w:rsidR="00043026" w:rsidRPr="00043026">
        <w:rPr>
          <w:color w:val="000000" w:themeColor="text1"/>
        </w:rPr>
        <w:t xml:space="preserve"> spectral index of Earle et al. (201</w:t>
      </w:r>
      <w:r w:rsidR="00A364BE">
        <w:rPr>
          <w:color w:val="000000" w:themeColor="text1"/>
        </w:rPr>
        <w:t>8b</w:t>
      </w:r>
      <w:r w:rsidR="00043026" w:rsidRPr="00043026">
        <w:rPr>
          <w:color w:val="000000" w:themeColor="text1"/>
        </w:rPr>
        <w:t>) scaled from -3 to 4.</w:t>
      </w:r>
    </w:p>
    <w:p w:rsidR="00BA2D75" w:rsidRDefault="002C1731" w:rsidP="00F4384C">
      <w:pPr>
        <w:rPr>
          <w:color w:val="000000" w:themeColor="text1"/>
        </w:rPr>
      </w:pPr>
      <w:r>
        <w:t xml:space="preserve">Sputnik Planitia is a feature </w:t>
      </w:r>
      <w:r w:rsidR="00A6462F">
        <w:t xml:space="preserve">roughly 1200-km wide by 2000-km tall </w:t>
      </w:r>
      <w:r>
        <w:t xml:space="preserve">centered at </w:t>
      </w:r>
      <w:r w:rsidR="00C237F4">
        <w:t>roughly 15</w:t>
      </w:r>
      <w:r>
        <w:t>° N and 180°</w:t>
      </w:r>
      <w:r w:rsidR="008B40E3">
        <w:t xml:space="preserve"> E</w:t>
      </w:r>
      <w:r w:rsidR="000E05FB">
        <w:t xml:space="preserve"> (</w:t>
      </w:r>
      <w:r w:rsidR="000E05FB" w:rsidRPr="00E857A7">
        <w:rPr>
          <w:highlight w:val="yellow"/>
        </w:rPr>
        <w:t>Fig 3</w:t>
      </w:r>
      <w:r w:rsidR="000E05FB">
        <w:t>)</w:t>
      </w:r>
      <w:r w:rsidR="009E6B7F">
        <w:t>, depressed several km below the surrounding terrain</w:t>
      </w:r>
      <w:r w:rsidR="008B40E3">
        <w:t xml:space="preserve">. It covers </w:t>
      </w:r>
      <w:r w:rsidR="00C130EE">
        <w:t>5</w:t>
      </w:r>
      <w:r w:rsidR="008B40E3">
        <w:t xml:space="preserve">% of Pluto’s surface (White et al. </w:t>
      </w:r>
      <w:r w:rsidR="00C237F4">
        <w:t>2017</w:t>
      </w:r>
      <w:r w:rsidR="008B40E3">
        <w:t xml:space="preserve">) and is likely to be </w:t>
      </w:r>
      <w:r w:rsidR="000739E5">
        <w:t>several km</w:t>
      </w:r>
      <w:r w:rsidR="009E6B7F">
        <w:t xml:space="preserve"> </w:t>
      </w:r>
      <w:r w:rsidR="008B40E3">
        <w:t xml:space="preserve">deep </w:t>
      </w:r>
      <w:r w:rsidR="008B40E3" w:rsidRPr="008B40E3">
        <w:rPr>
          <w:color w:val="000000" w:themeColor="text1"/>
        </w:rPr>
        <w:t>(</w:t>
      </w:r>
      <w:r w:rsidR="008B40E3">
        <w:rPr>
          <w:color w:val="000000" w:themeColor="text1"/>
        </w:rPr>
        <w:t>McKinnon et al. 2016), which makes it</w:t>
      </w:r>
      <w:r w:rsidR="008B40E3" w:rsidRPr="008B40E3">
        <w:rPr>
          <w:color w:val="000000" w:themeColor="text1"/>
        </w:rPr>
        <w:t xml:space="preserve"> major reservoir of N</w:t>
      </w:r>
      <w:r w:rsidR="008B40E3" w:rsidRPr="000739E5">
        <w:rPr>
          <w:color w:val="000000" w:themeColor="text1"/>
          <w:vertAlign w:val="subscript"/>
        </w:rPr>
        <w:t>2</w:t>
      </w:r>
      <w:r w:rsidR="008B40E3" w:rsidRPr="008B40E3">
        <w:rPr>
          <w:color w:val="000000" w:themeColor="text1"/>
        </w:rPr>
        <w:t xml:space="preserve"> on Pluto (Glein &amp; Waite 2018)</w:t>
      </w:r>
      <w:r w:rsidR="00C80D96">
        <w:rPr>
          <w:color w:val="000000" w:themeColor="text1"/>
        </w:rPr>
        <w:t>, with a mass equivalent to a global layer ~60 to 500 m deep</w:t>
      </w:r>
      <w:r w:rsidR="00E350DC">
        <w:rPr>
          <w:color w:val="000000" w:themeColor="text1"/>
        </w:rPr>
        <w:t xml:space="preserve"> (6 x 10</w:t>
      </w:r>
      <w:r w:rsidR="003310E5">
        <w:rPr>
          <w:color w:val="000000" w:themeColor="text1"/>
          <w:vertAlign w:val="superscript"/>
        </w:rPr>
        <w:t>4</w:t>
      </w:r>
      <w:r w:rsidR="00E350DC" w:rsidRPr="00E350DC">
        <w:rPr>
          <w:color w:val="000000" w:themeColor="text1"/>
        </w:rPr>
        <w:t xml:space="preserve"> </w:t>
      </w:r>
      <w:r w:rsidR="00C42E8A">
        <w:rPr>
          <w:color w:val="000000" w:themeColor="text1"/>
        </w:rPr>
        <w:t>to</w:t>
      </w:r>
      <w:r w:rsidR="00E350DC" w:rsidRPr="00E350DC">
        <w:rPr>
          <w:color w:val="000000" w:themeColor="text1"/>
        </w:rPr>
        <w:t xml:space="preserve"> </w:t>
      </w:r>
      <w:r w:rsidR="00C42E8A">
        <w:rPr>
          <w:color w:val="000000" w:themeColor="text1"/>
        </w:rPr>
        <w:t>5 x 10</w:t>
      </w:r>
      <w:r w:rsidR="00E350DC" w:rsidRPr="00C42E8A">
        <w:rPr>
          <w:color w:val="000000" w:themeColor="text1"/>
          <w:vertAlign w:val="superscript"/>
        </w:rPr>
        <w:t>5</w:t>
      </w:r>
      <w:r w:rsidR="00C42E8A">
        <w:rPr>
          <w:color w:val="000000" w:themeColor="text1"/>
        </w:rPr>
        <w:t xml:space="preserve"> kg m</w:t>
      </w:r>
      <w:r w:rsidR="00C42E8A">
        <w:rPr>
          <w:color w:val="000000" w:themeColor="text1"/>
          <w:vertAlign w:val="superscript"/>
        </w:rPr>
        <w:t>-</w:t>
      </w:r>
      <w:r w:rsidR="003B762D">
        <w:rPr>
          <w:color w:val="000000" w:themeColor="text1"/>
          <w:vertAlign w:val="superscript"/>
        </w:rPr>
        <w:t>2</w:t>
      </w:r>
      <w:r w:rsidR="00E350DC">
        <w:rPr>
          <w:color w:val="000000" w:themeColor="text1"/>
        </w:rPr>
        <w:t>)</w:t>
      </w:r>
      <w:r w:rsidR="008B40E3" w:rsidRPr="008B40E3">
        <w:rPr>
          <w:color w:val="000000" w:themeColor="text1"/>
        </w:rPr>
        <w:t>.</w:t>
      </w:r>
      <w:r w:rsidR="009E6B7F">
        <w:rPr>
          <w:color w:val="000000" w:themeColor="text1"/>
        </w:rPr>
        <w:t xml:space="preserve"> Both N</w:t>
      </w:r>
      <w:r w:rsidR="009E6B7F">
        <w:rPr>
          <w:color w:val="000000" w:themeColor="text1"/>
          <w:vertAlign w:val="subscript"/>
        </w:rPr>
        <w:t>2</w:t>
      </w:r>
      <w:r w:rsidR="009E6B7F">
        <w:rPr>
          <w:color w:val="000000" w:themeColor="text1"/>
        </w:rPr>
        <w:t>-rich</w:t>
      </w:r>
      <w:r w:rsidR="00D62B1C">
        <w:rPr>
          <w:color w:val="000000" w:themeColor="text1"/>
        </w:rPr>
        <w:t xml:space="preserve"> </w:t>
      </w:r>
      <w:r w:rsidR="009E6B7F">
        <w:rPr>
          <w:color w:val="000000" w:themeColor="text1"/>
        </w:rPr>
        <w:t>and CH</w:t>
      </w:r>
      <w:r w:rsidR="009E6B7F">
        <w:rPr>
          <w:color w:val="000000" w:themeColor="text1"/>
          <w:vertAlign w:val="subscript"/>
        </w:rPr>
        <w:t>4</w:t>
      </w:r>
      <w:r w:rsidR="00D62B1C">
        <w:rPr>
          <w:color w:val="000000" w:themeColor="text1"/>
        </w:rPr>
        <w:t>-</w:t>
      </w:r>
      <w:r w:rsidR="009E6B7F">
        <w:rPr>
          <w:color w:val="000000" w:themeColor="text1"/>
        </w:rPr>
        <w:t>rich</w:t>
      </w:r>
      <w:r w:rsidR="00D62B1C">
        <w:rPr>
          <w:color w:val="000000" w:themeColor="text1"/>
        </w:rPr>
        <w:t xml:space="preserve"> </w:t>
      </w:r>
      <w:r w:rsidR="009E6B7F">
        <w:rPr>
          <w:color w:val="000000" w:themeColor="text1"/>
        </w:rPr>
        <w:t>phases are present in Sputnik Planitia (Protopapa et al. 2017)</w:t>
      </w:r>
      <w:r w:rsidR="00C019B5">
        <w:rPr>
          <w:color w:val="000000" w:themeColor="text1"/>
        </w:rPr>
        <w:t>, with trace</w:t>
      </w:r>
      <w:r w:rsidR="000E05FB">
        <w:rPr>
          <w:color w:val="000000" w:themeColor="text1"/>
        </w:rPr>
        <w:t>s of</w:t>
      </w:r>
      <w:r w:rsidR="00C019B5">
        <w:rPr>
          <w:color w:val="000000" w:themeColor="text1"/>
        </w:rPr>
        <w:t xml:space="preserve"> CO (Schmitt et al. 2017)</w:t>
      </w:r>
      <w:r w:rsidR="00D62B1C">
        <w:rPr>
          <w:color w:val="000000" w:themeColor="text1"/>
        </w:rPr>
        <w:t>. Consistent with ground-based spectra, the CH</w:t>
      </w:r>
      <w:r w:rsidR="00D62B1C">
        <w:rPr>
          <w:color w:val="000000" w:themeColor="text1"/>
          <w:vertAlign w:val="subscript"/>
        </w:rPr>
        <w:t>4</w:t>
      </w:r>
      <w:r w:rsidR="00D62B1C">
        <w:rPr>
          <w:color w:val="000000" w:themeColor="text1"/>
        </w:rPr>
        <w:t xml:space="preserve"> is seen at </w:t>
      </w:r>
      <w:r w:rsidR="00D62B1C" w:rsidRPr="00FE7BF2">
        <w:rPr>
          <w:color w:val="000000" w:themeColor="text1"/>
        </w:rPr>
        <w:t xml:space="preserve">only </w:t>
      </w:r>
      <w:r w:rsidR="00FE7BF2" w:rsidRPr="00FE7BF2">
        <w:rPr>
          <w:color w:val="000000" w:themeColor="text1"/>
        </w:rPr>
        <w:t xml:space="preserve">0.3 to </w:t>
      </w:r>
      <w:r w:rsidR="00D62B1C" w:rsidRPr="00FE7BF2">
        <w:rPr>
          <w:color w:val="000000" w:themeColor="text1"/>
        </w:rPr>
        <w:t xml:space="preserve">0.5% </w:t>
      </w:r>
      <w:r w:rsidR="00D62B1C">
        <w:rPr>
          <w:color w:val="000000" w:themeColor="text1"/>
        </w:rPr>
        <w:t>in the N</w:t>
      </w:r>
      <w:r w:rsidR="00FE7BF2">
        <w:rPr>
          <w:color w:val="000000" w:themeColor="text1"/>
          <w:vertAlign w:val="subscript"/>
        </w:rPr>
        <w:t>2</w:t>
      </w:r>
      <w:r w:rsidR="00FE7BF2" w:rsidRPr="00FE7BF2">
        <w:rPr>
          <w:color w:val="000000" w:themeColor="text1"/>
        </w:rPr>
        <w:t>-rich</w:t>
      </w:r>
      <w:r w:rsidR="00FE7BF2">
        <w:rPr>
          <w:color w:val="000000" w:themeColor="text1"/>
          <w:vertAlign w:val="subscript"/>
        </w:rPr>
        <w:t xml:space="preserve"> </w:t>
      </w:r>
      <w:r w:rsidR="00D62B1C">
        <w:rPr>
          <w:color w:val="000000" w:themeColor="text1"/>
        </w:rPr>
        <w:t>ice, which is much lower</w:t>
      </w:r>
      <w:r w:rsidR="003E4CF1">
        <w:rPr>
          <w:color w:val="000000" w:themeColor="text1"/>
        </w:rPr>
        <w:t xml:space="preserve"> than its saturation limit (See</w:t>
      </w:r>
      <w:r w:rsidR="00D62B1C">
        <w:rPr>
          <w:color w:val="000000" w:themeColor="text1"/>
        </w:rPr>
        <w:t xml:space="preserve"> </w:t>
      </w:r>
      <w:r w:rsidR="001969FA">
        <w:rPr>
          <w:color w:val="000000" w:themeColor="text1"/>
        </w:rPr>
        <w:t xml:space="preserve">Section </w:t>
      </w:r>
      <w:r w:rsidR="006F1D83">
        <w:rPr>
          <w:color w:val="000000" w:themeColor="text1"/>
        </w:rPr>
        <w:t xml:space="preserve">3.1). </w:t>
      </w:r>
      <w:r w:rsidR="006F1D83" w:rsidRPr="006F1D83">
        <w:rPr>
          <w:color w:val="000000" w:themeColor="text1"/>
        </w:rPr>
        <w:t>There</w:t>
      </w:r>
      <w:r w:rsidR="006F1D83">
        <w:rPr>
          <w:color w:val="000000" w:themeColor="text1"/>
        </w:rPr>
        <w:t xml:space="preserve"> is a gradient of properties within</w:t>
      </w:r>
      <w:r w:rsidR="006F1D83" w:rsidRPr="006F1D83">
        <w:rPr>
          <w:color w:val="000000" w:themeColor="text1"/>
        </w:rPr>
        <w:t xml:space="preserve"> Sputnik</w:t>
      </w:r>
      <w:r w:rsidR="006F1D83">
        <w:rPr>
          <w:color w:val="000000" w:themeColor="text1"/>
        </w:rPr>
        <w:t xml:space="preserve"> Planitia</w:t>
      </w:r>
      <w:r w:rsidR="006F1D83" w:rsidRPr="006F1D83">
        <w:rPr>
          <w:color w:val="000000" w:themeColor="text1"/>
        </w:rPr>
        <w:t xml:space="preserve">, with the </w:t>
      </w:r>
      <w:r w:rsidR="006F1D83">
        <w:rPr>
          <w:color w:val="000000" w:themeColor="text1"/>
        </w:rPr>
        <w:t>northwest area</w:t>
      </w:r>
      <w:r w:rsidR="006F1D83" w:rsidRPr="006F1D83">
        <w:rPr>
          <w:color w:val="000000" w:themeColor="text1"/>
        </w:rPr>
        <w:t xml:space="preserve"> having</w:t>
      </w:r>
      <w:r w:rsidR="006F1D83">
        <w:rPr>
          <w:color w:val="000000" w:themeColor="text1"/>
        </w:rPr>
        <w:t xml:space="preserve"> a</w:t>
      </w:r>
      <w:r w:rsidR="006F1D83" w:rsidRPr="006F1D83">
        <w:rPr>
          <w:color w:val="000000" w:themeColor="text1"/>
        </w:rPr>
        <w:t xml:space="preserve"> small</w:t>
      </w:r>
      <w:r w:rsidR="006F1D83">
        <w:rPr>
          <w:color w:val="000000" w:themeColor="text1"/>
        </w:rPr>
        <w:t>er grain size or path-length, and</w:t>
      </w:r>
      <w:r w:rsidR="006F1D83" w:rsidRPr="006F1D83">
        <w:rPr>
          <w:color w:val="000000" w:themeColor="text1"/>
        </w:rPr>
        <w:t xml:space="preserve"> less N</w:t>
      </w:r>
      <w:r w:rsidR="006F1D83" w:rsidRPr="00960A50">
        <w:rPr>
          <w:color w:val="000000" w:themeColor="text1"/>
          <w:vertAlign w:val="subscript"/>
        </w:rPr>
        <w:t>2</w:t>
      </w:r>
      <w:r w:rsidR="006F1D83" w:rsidRPr="006F1D83">
        <w:rPr>
          <w:color w:val="000000" w:themeColor="text1"/>
        </w:rPr>
        <w:t xml:space="preserve"> (Protopapa et al 2017). </w:t>
      </w:r>
    </w:p>
    <w:p w:rsidR="00C92399" w:rsidRDefault="00CB0172" w:rsidP="00F4384C">
      <w:pPr>
        <w:rPr>
          <w:rFonts w:eastAsia="Times"/>
        </w:rPr>
      </w:pPr>
      <w:r>
        <w:t>O</w:t>
      </w:r>
      <w:r w:rsidR="00995F2B">
        <w:t>utside of Sputnik Planitia, Pluto’s surface shows strong latitudinal patterns</w:t>
      </w:r>
      <w:r w:rsidR="00DF6E0F">
        <w:t xml:space="preserve"> in</w:t>
      </w:r>
      <w:r w:rsidR="00995F2B">
        <w:t xml:space="preserve"> </w:t>
      </w:r>
      <w:r w:rsidR="00D80315" w:rsidRPr="00D80315">
        <w:t>albedo (Schenk et al. 2018), color (Olkin et al. 201</w:t>
      </w:r>
      <w:r w:rsidR="00463BE3">
        <w:t>7</w:t>
      </w:r>
      <w:r w:rsidR="00D80315" w:rsidRPr="00D80315">
        <w:t>; Earle</w:t>
      </w:r>
      <w:r w:rsidR="00463BE3">
        <w:t xml:space="preserve"> et al. </w:t>
      </w:r>
      <w:r w:rsidR="00D80315" w:rsidRPr="00D80315">
        <w:t>2018) and composition (Protopapa et al</w:t>
      </w:r>
      <w:r w:rsidR="003B762D">
        <w:t>.</w:t>
      </w:r>
      <w:r w:rsidR="00D80315" w:rsidRPr="00D80315">
        <w:t xml:space="preserve"> 2017; Schmitt et al. 2017; Earle et al. 2018; Gabasova et al. </w:t>
      </w:r>
      <w:r w:rsidR="00AB5B6C">
        <w:t>2019</w:t>
      </w:r>
      <w:r w:rsidR="00D80315" w:rsidRPr="00D80315">
        <w:t xml:space="preserve">).  </w:t>
      </w:r>
      <w:r w:rsidR="00F74357">
        <w:t>Near the equator, Pluto’s surface shows high albedo contrast, with Cthulthu and other dark, reddish areas girdling the equator</w:t>
      </w:r>
      <w:r w:rsidR="0017750D">
        <w:t xml:space="preserve"> to roughly</w:t>
      </w:r>
      <w:r w:rsidR="001E62DB">
        <w:t xml:space="preserve"> 10°N</w:t>
      </w:r>
      <w:r w:rsidR="00F74357">
        <w:t xml:space="preserve">. These dark areas are mostly </w:t>
      </w:r>
      <w:r w:rsidR="00A00799">
        <w:t xml:space="preserve">volatile free, most likely covered by tholins (See Cruikshank chapter), but New Horizons detected </w:t>
      </w:r>
      <w:r w:rsidR="00CC5537">
        <w:t>CH</w:t>
      </w:r>
      <w:r w:rsidR="00CC5537">
        <w:rPr>
          <w:vertAlign w:val="subscript"/>
        </w:rPr>
        <w:t>4-</w:t>
      </w:r>
      <w:r w:rsidR="00CC5537" w:rsidRPr="00CC5537">
        <w:t>rich</w:t>
      </w:r>
      <w:r w:rsidR="00CC5537">
        <w:rPr>
          <w:vertAlign w:val="subscript"/>
        </w:rPr>
        <w:t xml:space="preserve"> </w:t>
      </w:r>
      <w:r w:rsidR="00CC5537">
        <w:t>ice at</w:t>
      </w:r>
      <w:r w:rsidR="006E00AB">
        <w:t xml:space="preserve"> some</w:t>
      </w:r>
      <w:r w:rsidR="00CC5537">
        <w:t xml:space="preserve"> high-altitude ridgetops</w:t>
      </w:r>
      <w:r w:rsidR="009E379B">
        <w:t xml:space="preserve"> and northward slopes</w:t>
      </w:r>
      <w:r w:rsidR="00F74357">
        <w:t>. At low-to-mid northern latitudes</w:t>
      </w:r>
      <w:r w:rsidR="000148CA">
        <w:t xml:space="preserve"> (</w:t>
      </w:r>
      <w:r w:rsidR="001E62DB">
        <w:t>10</w:t>
      </w:r>
      <w:r w:rsidR="00B236F8">
        <w:t xml:space="preserve">°N to </w:t>
      </w:r>
      <w:r w:rsidR="000148CA">
        <w:t>35°N)</w:t>
      </w:r>
      <w:r w:rsidR="00F74357">
        <w:t xml:space="preserve">, </w:t>
      </w:r>
      <w:r w:rsidR="00127BF6">
        <w:t xml:space="preserve">LEISA detected </w:t>
      </w:r>
      <w:r w:rsidR="004200A2">
        <w:t>abundant CH</w:t>
      </w:r>
      <w:r w:rsidR="004200A2" w:rsidRPr="006E00AB">
        <w:rPr>
          <w:vertAlign w:val="subscript"/>
        </w:rPr>
        <w:t>4</w:t>
      </w:r>
      <w:r w:rsidR="004200A2">
        <w:t xml:space="preserve">-rich ice </w:t>
      </w:r>
      <w:r w:rsidR="008F4838">
        <w:t>in the same pixels as</w:t>
      </w:r>
      <w:r w:rsidR="004200A2">
        <w:t xml:space="preserve"> H</w:t>
      </w:r>
      <w:r w:rsidR="004200A2" w:rsidRPr="006E00AB">
        <w:rPr>
          <w:vertAlign w:val="subscript"/>
        </w:rPr>
        <w:t>2</w:t>
      </w:r>
      <w:r w:rsidR="004200A2">
        <w:t>O ice</w:t>
      </w:r>
      <w:r w:rsidR="00B04D16">
        <w:t xml:space="preserve">. The </w:t>
      </w:r>
      <w:r w:rsidR="000148CA">
        <w:t>CH</w:t>
      </w:r>
      <w:r w:rsidR="000148CA" w:rsidRPr="006E00AB">
        <w:rPr>
          <w:vertAlign w:val="subscript"/>
        </w:rPr>
        <w:t>4</w:t>
      </w:r>
      <w:r w:rsidR="000148CA">
        <w:t xml:space="preserve">-rich </w:t>
      </w:r>
      <w:r w:rsidR="00867F5F">
        <w:t>B</w:t>
      </w:r>
      <w:r w:rsidR="00B04D16">
        <w:t xml:space="preserve">laded </w:t>
      </w:r>
      <w:r w:rsidR="00867F5F">
        <w:t>T</w:t>
      </w:r>
      <w:r w:rsidR="00B04D16">
        <w:t>errain</w:t>
      </w:r>
      <w:r w:rsidR="00FE34B4">
        <w:t xml:space="preserve"> </w:t>
      </w:r>
      <w:r w:rsidR="00867F5F">
        <w:t>is</w:t>
      </w:r>
      <w:r w:rsidR="00FE34B4">
        <w:t xml:space="preserve"> </w:t>
      </w:r>
      <w:r w:rsidR="000148CA">
        <w:t xml:space="preserve">at these </w:t>
      </w:r>
      <w:r w:rsidR="006E00AB">
        <w:t>latitudes</w:t>
      </w:r>
      <w:r w:rsidR="000148CA">
        <w:t>. In the mid latitudes (35</w:t>
      </w:r>
      <w:r w:rsidR="00B236F8">
        <w:t xml:space="preserve">°N to </w:t>
      </w:r>
      <w:r w:rsidR="005A0D61">
        <w:t>55</w:t>
      </w:r>
      <w:r w:rsidR="000148CA">
        <w:t>° N), N</w:t>
      </w:r>
      <w:r w:rsidR="000148CA">
        <w:rPr>
          <w:vertAlign w:val="subscript"/>
        </w:rPr>
        <w:t>2</w:t>
      </w:r>
      <w:r w:rsidR="000148CA">
        <w:t>-rich ice is common. In bo</w:t>
      </w:r>
      <w:r w:rsidR="001C382C">
        <w:t xml:space="preserve">th the mid-latitudes and the </w:t>
      </w:r>
      <w:r w:rsidR="00867F5F">
        <w:t>B</w:t>
      </w:r>
      <w:r w:rsidR="001C382C">
        <w:t>la</w:t>
      </w:r>
      <w:r w:rsidR="000148CA">
        <w:t xml:space="preserve">ded </w:t>
      </w:r>
      <w:r w:rsidR="00867F5F">
        <w:t>T</w:t>
      </w:r>
      <w:r w:rsidR="000148CA">
        <w:t>errain, N</w:t>
      </w:r>
      <w:r w:rsidR="000148CA">
        <w:rPr>
          <w:vertAlign w:val="subscript"/>
        </w:rPr>
        <w:t>2</w:t>
      </w:r>
      <w:r w:rsidR="000148CA">
        <w:t xml:space="preserve"> favors low altitudes</w:t>
      </w:r>
      <w:r w:rsidR="00127BF6">
        <w:t xml:space="preserve"> (Lewis et al. 2020)</w:t>
      </w:r>
      <w:r w:rsidR="000148CA">
        <w:t xml:space="preserve">.  </w:t>
      </w:r>
      <w:r w:rsidR="00B236F8">
        <w:t>In the N</w:t>
      </w:r>
      <w:r w:rsidR="00B236F8">
        <w:rPr>
          <w:vertAlign w:val="subscript"/>
        </w:rPr>
        <w:t>2</w:t>
      </w:r>
      <w:r w:rsidR="00B236F8">
        <w:t xml:space="preserve">-rich ice, </w:t>
      </w:r>
      <w:r w:rsidR="00C019B5">
        <w:t xml:space="preserve">trace amounts of CO are present, and </w:t>
      </w:r>
      <w:r w:rsidR="0017750D">
        <w:t xml:space="preserve">the </w:t>
      </w:r>
      <w:r w:rsidR="0017750D" w:rsidRPr="0017750D">
        <w:t>CH</w:t>
      </w:r>
      <w:r w:rsidR="0017750D" w:rsidRPr="0017750D">
        <w:rPr>
          <w:vertAlign w:val="subscript"/>
        </w:rPr>
        <w:t>4</w:t>
      </w:r>
      <w:r w:rsidR="0017750D">
        <w:t xml:space="preserve"> is diluted at well below its </w:t>
      </w:r>
      <w:r w:rsidR="00C019B5">
        <w:t xml:space="preserve">saturation value, typically </w:t>
      </w:r>
      <w:r w:rsidR="00E66B23">
        <w:t>0.1% to 0.5</w:t>
      </w:r>
      <w:r w:rsidR="00C019B5">
        <w:t>% (Protopapa et al. 2017).</w:t>
      </w:r>
      <w:r w:rsidR="0017750D">
        <w:t xml:space="preserve">  </w:t>
      </w:r>
      <w:r w:rsidR="001C382C" w:rsidRPr="0017750D">
        <w:t>At</w:t>
      </w:r>
      <w:r w:rsidR="001C382C">
        <w:t xml:space="preserve"> high latitudes (</w:t>
      </w:r>
      <w:r w:rsidR="00485F86">
        <w:t xml:space="preserve">55°N to </w:t>
      </w:r>
      <w:r w:rsidR="001C382C">
        <w:t>90°</w:t>
      </w:r>
      <w:r w:rsidR="00485F86">
        <w:t>N</w:t>
      </w:r>
      <w:r w:rsidR="001C382C">
        <w:t>), there is increasingly more CH</w:t>
      </w:r>
      <w:r w:rsidR="001C382C">
        <w:rPr>
          <w:vertAlign w:val="subscript"/>
        </w:rPr>
        <w:t>4</w:t>
      </w:r>
      <w:r w:rsidR="001C382C">
        <w:t>-rich ice with increasing northern latitude.</w:t>
      </w:r>
      <w:r w:rsidR="001C382C" w:rsidRPr="00624117">
        <w:t xml:space="preserve"> </w:t>
      </w:r>
      <w:r w:rsidR="00C019B5">
        <w:t xml:space="preserve">The presence or amount of </w:t>
      </w:r>
      <w:r w:rsidR="00C019B5" w:rsidRPr="00C019B5">
        <w:t>N</w:t>
      </w:r>
      <w:r w:rsidR="00C019B5" w:rsidRPr="00C019B5">
        <w:rPr>
          <w:vertAlign w:val="subscript"/>
        </w:rPr>
        <w:t>2</w:t>
      </w:r>
      <w:r w:rsidR="00C019B5">
        <w:t xml:space="preserve"> in the </w:t>
      </w:r>
      <w:r w:rsidR="00C019B5" w:rsidRPr="00C019B5">
        <w:t>CH</w:t>
      </w:r>
      <w:r w:rsidR="00C019B5" w:rsidRPr="00C019B5">
        <w:rPr>
          <w:vertAlign w:val="subscript"/>
        </w:rPr>
        <w:t>4</w:t>
      </w:r>
      <w:r w:rsidR="00C019B5">
        <w:t xml:space="preserve">-rich ice is not measurable.  </w:t>
      </w:r>
      <w:r w:rsidR="00120454" w:rsidRPr="00624117">
        <w:rPr>
          <w:rFonts w:eastAsia="Times"/>
        </w:rPr>
        <w:t xml:space="preserve">The composition of terrains south of </w:t>
      </w:r>
      <w:r w:rsidR="00863D0D" w:rsidRPr="00624117">
        <w:rPr>
          <w:rFonts w:eastAsia="Times"/>
        </w:rPr>
        <w:t xml:space="preserve">the equatorial macula </w:t>
      </w:r>
      <w:r w:rsidR="00485F86">
        <w:rPr>
          <w:rFonts w:eastAsia="Times"/>
        </w:rPr>
        <w:t>i</w:t>
      </w:r>
      <w:r w:rsidR="00863D0D" w:rsidRPr="00624117">
        <w:rPr>
          <w:rFonts w:eastAsia="Times"/>
        </w:rPr>
        <w:t>s difficult to measure.</w:t>
      </w:r>
      <w:r w:rsidR="00C74786" w:rsidRPr="00624117">
        <w:rPr>
          <w:rFonts w:eastAsia="Times"/>
        </w:rPr>
        <w:t xml:space="preserve"> </w:t>
      </w:r>
    </w:p>
    <w:p w:rsidR="00144840" w:rsidRDefault="007E177D" w:rsidP="00F4384C">
      <w:pPr>
        <w:rPr>
          <w:rFonts w:eastAsia="Times"/>
        </w:rPr>
      </w:pPr>
      <w:r>
        <w:rPr>
          <w:rFonts w:eastAsia="Times"/>
        </w:rPr>
        <w:t xml:space="preserve">For all volatile ices, inside or outside of Sputnik Planitia, the </w:t>
      </w:r>
      <w:r w:rsidR="00FE2745">
        <w:rPr>
          <w:rFonts w:eastAsia="Times"/>
        </w:rPr>
        <w:t xml:space="preserve">derived </w:t>
      </w:r>
      <w:r>
        <w:rPr>
          <w:rFonts w:eastAsia="Times"/>
        </w:rPr>
        <w:t>grain sizes for the CH</w:t>
      </w:r>
      <w:r>
        <w:rPr>
          <w:rFonts w:eastAsia="Times"/>
          <w:vertAlign w:val="subscript"/>
        </w:rPr>
        <w:t>4</w:t>
      </w:r>
      <w:r>
        <w:rPr>
          <w:rFonts w:eastAsia="Times"/>
        </w:rPr>
        <w:t xml:space="preserve">-ich ice is relatively small, </w:t>
      </w:r>
      <w:r w:rsidR="001D13D8">
        <w:rPr>
          <w:rFonts w:eastAsia="Times"/>
        </w:rPr>
        <w:t>0.2 to 1 mm, while the grain sizes for the N</w:t>
      </w:r>
      <w:r w:rsidR="001D13D8">
        <w:rPr>
          <w:rFonts w:eastAsia="Times"/>
          <w:vertAlign w:val="subscript"/>
        </w:rPr>
        <w:t>2</w:t>
      </w:r>
      <w:r w:rsidR="001D13D8">
        <w:rPr>
          <w:rFonts w:eastAsia="Times"/>
        </w:rPr>
        <w:t xml:space="preserve">-ich ice is quite large, </w:t>
      </w:r>
      <w:r w:rsidR="0034114C">
        <w:rPr>
          <w:rFonts w:eastAsia="Times"/>
        </w:rPr>
        <w:t>0.1 to 1 m</w:t>
      </w:r>
      <w:r w:rsidR="003B762D">
        <w:rPr>
          <w:rFonts w:eastAsia="Times"/>
        </w:rPr>
        <w:t xml:space="preserve"> (Protopapa et al. 2017)</w:t>
      </w:r>
      <w:r w:rsidR="0034114C">
        <w:rPr>
          <w:rFonts w:eastAsia="Times"/>
        </w:rPr>
        <w:t>.</w:t>
      </w:r>
      <w:r w:rsidR="00FE2745">
        <w:rPr>
          <w:rFonts w:eastAsia="Times"/>
        </w:rPr>
        <w:t xml:space="preserve"> Ground-based observations also found small CH</w:t>
      </w:r>
      <w:r w:rsidR="00FE2745">
        <w:rPr>
          <w:rFonts w:eastAsia="Times"/>
          <w:vertAlign w:val="subscript"/>
        </w:rPr>
        <w:t>4</w:t>
      </w:r>
      <w:r w:rsidR="00FE2745">
        <w:rPr>
          <w:rFonts w:eastAsia="Times"/>
        </w:rPr>
        <w:t xml:space="preserve"> grains and large N</w:t>
      </w:r>
      <w:r w:rsidR="00FE2745">
        <w:rPr>
          <w:rFonts w:eastAsia="Times"/>
          <w:vertAlign w:val="subscript"/>
        </w:rPr>
        <w:t>2</w:t>
      </w:r>
      <w:r w:rsidR="00FE2745">
        <w:rPr>
          <w:rFonts w:eastAsia="Times"/>
        </w:rPr>
        <w:t xml:space="preserve"> grains (Merlin et al 2010; Grundy &amp; Buie 2001; Douté et al. 1999</w:t>
      </w:r>
      <w:r w:rsidR="00144840">
        <w:rPr>
          <w:rFonts w:eastAsia="Times"/>
        </w:rPr>
        <w:t>). The large N</w:t>
      </w:r>
      <w:r w:rsidR="00144840">
        <w:rPr>
          <w:rFonts w:eastAsia="Times"/>
          <w:vertAlign w:val="subscript"/>
        </w:rPr>
        <w:t>2</w:t>
      </w:r>
      <w:r w:rsidR="00144840">
        <w:rPr>
          <w:rFonts w:eastAsia="Times"/>
        </w:rPr>
        <w:t xml:space="preserve"> grains are more usefully thought of as distances between scattering centers than the size of an individual grain (Grundy &amp; Buie 2001).</w:t>
      </w:r>
    </w:p>
    <w:p w:rsidR="00BA50D1" w:rsidRPr="007B46F5" w:rsidRDefault="00A137B8" w:rsidP="00F4384C">
      <w:r>
        <w:t xml:space="preserve">Ethane could not be detected by LEISA because </w:t>
      </w:r>
      <w:r w:rsidR="00FA1963">
        <w:t xml:space="preserve">the </w:t>
      </w:r>
      <w:r w:rsidR="009E379B">
        <w:t>spectral</w:t>
      </w:r>
      <w:r>
        <w:t xml:space="preserve"> resolution </w:t>
      </w:r>
      <w:r w:rsidR="00486ED5">
        <w:t xml:space="preserve">is </w:t>
      </w:r>
      <w:r>
        <w:t xml:space="preserve">too low to observe its weak signature at 2.405 </w:t>
      </w:r>
      <w:r w:rsidR="00486ED5">
        <w:t>µ</w:t>
      </w:r>
      <w:r>
        <w:t xml:space="preserve">m. </w:t>
      </w:r>
      <w:r w:rsidR="00603457">
        <w:t>Although CO</w:t>
      </w:r>
      <w:r w:rsidR="00603457">
        <w:rPr>
          <w:vertAlign w:val="subscript"/>
        </w:rPr>
        <w:t>2</w:t>
      </w:r>
      <w:r w:rsidR="00603457">
        <w:t xml:space="preserve"> is </w:t>
      </w:r>
      <w:r w:rsidR="00336F78">
        <w:t>present on Triton,</w:t>
      </w:r>
      <w:r w:rsidR="00603457">
        <w:t xml:space="preserve"> </w:t>
      </w:r>
      <w:r w:rsidR="00336F78">
        <w:t>th</w:t>
      </w:r>
      <w:r w:rsidR="00486ED5">
        <w:t>is</w:t>
      </w:r>
      <w:r w:rsidR="00336F78">
        <w:t xml:space="preserve"> non-volatile</w:t>
      </w:r>
      <w:r>
        <w:t xml:space="preserve"> </w:t>
      </w:r>
      <w:r w:rsidR="00336F78">
        <w:t xml:space="preserve">ice </w:t>
      </w:r>
      <w:r w:rsidR="00486ED5">
        <w:t>is</w:t>
      </w:r>
      <w:r w:rsidR="00336F78">
        <w:t xml:space="preserve"> not </w:t>
      </w:r>
      <w:r>
        <w:t>detected</w:t>
      </w:r>
      <w:r w:rsidR="00486ED5">
        <w:t xml:space="preserve"> on Pluto</w:t>
      </w:r>
      <w:r>
        <w:t xml:space="preserve">. </w:t>
      </w:r>
    </w:p>
    <w:p w:rsidR="00BA50D1" w:rsidRDefault="00A137B8" w:rsidP="00F4384C">
      <w:pPr>
        <w:pStyle w:val="Heading1"/>
      </w:pPr>
      <w:bookmarkStart w:id="10" w:name="_8m1u5ed9uadb" w:colFirst="0" w:colLast="0"/>
      <w:bookmarkStart w:id="11" w:name="_hb3kjzmi45m6" w:colFirst="0" w:colLast="0"/>
      <w:bookmarkEnd w:id="10"/>
      <w:bookmarkEnd w:id="11"/>
      <w:r>
        <w:t>3. Characteristics of the volatile cycles on Pluto</w:t>
      </w:r>
    </w:p>
    <w:p w:rsidR="00BA50D1" w:rsidRDefault="00A137B8" w:rsidP="00F4384C">
      <w:pPr>
        <w:pStyle w:val="Heading2"/>
      </w:pPr>
      <w:bookmarkStart w:id="12" w:name="_d3bqte6980z7" w:colFirst="0" w:colLast="0"/>
      <w:bookmarkEnd w:id="12"/>
      <w:r>
        <w:t>3.1. Generalities</w:t>
      </w:r>
    </w:p>
    <w:p w:rsidR="004B4117" w:rsidRPr="00C376C8" w:rsidRDefault="004B4117" w:rsidP="004B4117">
      <w:r w:rsidRPr="00073D00">
        <w:t>Several bodies in the solar system have atmospheres supported hydrostatically by the vapor pressure of ices on the surface</w:t>
      </w:r>
      <w:r>
        <w:t>—</w:t>
      </w:r>
      <w:r w:rsidRPr="00073D00">
        <w:t xml:space="preserve">Mars, Triton, and Pluto. On Pluto, </w:t>
      </w:r>
      <w:r>
        <w:t>g</w:t>
      </w:r>
      <w:r w:rsidRPr="00073D00">
        <w:t>lobal hydrostatic equilibrium</w:t>
      </w:r>
      <w:r>
        <w:t xml:space="preserve"> at a nearly uniform temperature of the N</w:t>
      </w:r>
      <w:r>
        <w:rPr>
          <w:vertAlign w:val="subscript"/>
        </w:rPr>
        <w:t>2</w:t>
      </w:r>
      <w:r>
        <w:t>-rich ice</w:t>
      </w:r>
      <w:r w:rsidRPr="00073D00">
        <w:t xml:space="preserve"> is enforced primarily by the high volatility of N</w:t>
      </w:r>
      <w:r w:rsidRPr="00073D00">
        <w:rPr>
          <w:vertAlign w:val="subscript"/>
        </w:rPr>
        <w:t>2</w:t>
      </w:r>
      <w:r w:rsidRPr="00073D00">
        <w:t>.</w:t>
      </w:r>
      <w:r w:rsidRPr="00073D00">
        <w:rPr>
          <w:i/>
        </w:rPr>
        <w:t xml:space="preserve"> </w:t>
      </w:r>
      <w:r>
        <w:t>Since t</w:t>
      </w:r>
      <w:r w:rsidRPr="00073D00">
        <w:t xml:space="preserve">he ice </w:t>
      </w:r>
      <w:r w:rsidRPr="00073D00">
        <w:lastRenderedPageBreak/>
        <w:t>temperature drives the vapor pressure that determines the bulk of the atmosphere</w:t>
      </w:r>
      <w:r>
        <w:t xml:space="preserve">, </w:t>
      </w:r>
      <w:r w:rsidRPr="00EA056B">
        <w:t xml:space="preserve">Pluto’s </w:t>
      </w:r>
      <w:r>
        <w:t xml:space="preserve">diurnal, </w:t>
      </w:r>
      <w:r w:rsidRPr="00EA056B">
        <w:t>seasonal</w:t>
      </w:r>
      <w:r>
        <w:t xml:space="preserve">, </w:t>
      </w:r>
      <w:r w:rsidRPr="00EA056B">
        <w:t>and long</w:t>
      </w:r>
      <w:r>
        <w:t>er-</w:t>
      </w:r>
      <w:r w:rsidRPr="00EA056B">
        <w:t>term volatile cycles are sensitive to the geographically changing insolation.</w:t>
      </w:r>
    </w:p>
    <w:p w:rsidR="006212C9" w:rsidRPr="006212C9" w:rsidRDefault="006212C9" w:rsidP="00F4384C">
      <w:pPr>
        <w:pStyle w:val="Heading3"/>
      </w:pPr>
      <w:r>
        <w:t>3.1.1 Pure ices and ice mixtures</w:t>
      </w:r>
    </w:p>
    <w:p w:rsidR="00074AC3" w:rsidRDefault="00A137B8" w:rsidP="00F4384C">
      <w:r>
        <w:t xml:space="preserve">The equilibrium vapor pressure of the ice phase of a </w:t>
      </w:r>
      <w:r w:rsidR="00BF1305">
        <w:t>pure</w:t>
      </w:r>
      <w:r>
        <w:t xml:space="preserve"> species is determined uniquely by its temperature according to the </w:t>
      </w:r>
      <w:r w:rsidR="003144AF" w:rsidRPr="003144AF">
        <w:t>Clausius-Clape</w:t>
      </w:r>
      <w:r w:rsidR="00814E15">
        <w:t>y</w:t>
      </w:r>
      <w:r w:rsidR="00514D3C">
        <w:t>r</w:t>
      </w:r>
      <w:r w:rsidR="003144AF" w:rsidRPr="003144AF">
        <w:t>o</w:t>
      </w:r>
      <w:r w:rsidR="00F62602">
        <w:t xml:space="preserve">n </w:t>
      </w:r>
      <w:r>
        <w:t>eq</w:t>
      </w:r>
      <w:r w:rsidR="00C71730">
        <w:t xml:space="preserve">uation. This pressure is often </w:t>
      </w:r>
      <w:r w:rsidR="00541C9D">
        <w:t>useful</w:t>
      </w:r>
      <w:r>
        <w:t xml:space="preserve"> in scenarios</w:t>
      </w:r>
      <w:r w:rsidR="00514D3C">
        <w:t xml:space="preserve"> that depart from equilibrium</w:t>
      </w:r>
      <w:r>
        <w:t xml:space="preserve"> as well</w:t>
      </w:r>
      <w:r w:rsidR="003047F7">
        <w:t xml:space="preserve">, such as the situation on Pluto of </w:t>
      </w:r>
      <w:r w:rsidR="00514D3C">
        <w:t>subliming</w:t>
      </w:r>
      <w:r w:rsidR="008043D1">
        <w:t xml:space="preserve"> or condensing</w:t>
      </w:r>
      <w:r w:rsidR="00514D3C">
        <w:t xml:space="preserve"> ice</w:t>
      </w:r>
      <w:r>
        <w:t xml:space="preserve">, </w:t>
      </w:r>
      <w:r w:rsidR="005354C3">
        <w:t>as</w:t>
      </w:r>
      <w:r>
        <w:t xml:space="preserve"> long as the temperature is stable. At the low temperatures of Triton and Pluto, the volatile species are N</w:t>
      </w:r>
      <w:r w:rsidRPr="00C71730">
        <w:rPr>
          <w:vertAlign w:val="subscript"/>
        </w:rPr>
        <w:t>2</w:t>
      </w:r>
      <w:r>
        <w:t>, CO, and CH</w:t>
      </w:r>
      <w:r w:rsidRPr="00C71730">
        <w:rPr>
          <w:vertAlign w:val="subscript"/>
        </w:rPr>
        <w:t>4</w:t>
      </w:r>
      <w:r>
        <w:t>, in descending order of volatility</w:t>
      </w:r>
      <w:r w:rsidR="004B4117">
        <w:t xml:space="preserve"> (</w:t>
      </w:r>
      <w:r w:rsidR="004B4117" w:rsidRPr="004B4117">
        <w:rPr>
          <w:highlight w:val="yellow"/>
        </w:rPr>
        <w:t>Fig. 4</w:t>
      </w:r>
      <w:r w:rsidR="004B4117">
        <w:t>)</w:t>
      </w:r>
      <w:r>
        <w:t xml:space="preserve">. </w:t>
      </w:r>
      <w:r w:rsidR="00C71730">
        <w:t>The contrast between the volatile pressures</w:t>
      </w:r>
      <w:r w:rsidR="004B4117">
        <w:t xml:space="preserve"> of these three ices</w:t>
      </w:r>
      <w:r w:rsidR="00C71730">
        <w:t xml:space="preserve"> becomes more extreme with decreasing temperature. </w:t>
      </w:r>
      <w:r w:rsidR="007074CF">
        <w:t>At 40 K, The N</w:t>
      </w:r>
      <w:r w:rsidR="007074CF">
        <w:rPr>
          <w:vertAlign w:val="subscript"/>
        </w:rPr>
        <w:t>2</w:t>
      </w:r>
      <w:r w:rsidR="007074CF">
        <w:t xml:space="preserve"> equilibrium pressure is </w:t>
      </w:r>
      <w:r w:rsidR="00AF45DA">
        <w:t>6</w:t>
      </w:r>
      <w:r w:rsidR="00681283">
        <w:t>.</w:t>
      </w:r>
      <w:r w:rsidR="00AF45DA">
        <w:t>55</w:t>
      </w:r>
      <w:r w:rsidR="007074CF">
        <w:t xml:space="preserve"> </w:t>
      </w:r>
      <w:r w:rsidR="00681283">
        <w:t>Pa</w:t>
      </w:r>
      <w:r w:rsidR="007074CF">
        <w:t xml:space="preserve"> and the CO and CH</w:t>
      </w:r>
      <w:r w:rsidR="007074CF">
        <w:rPr>
          <w:vertAlign w:val="subscript"/>
        </w:rPr>
        <w:t>4</w:t>
      </w:r>
      <w:r w:rsidR="007074CF">
        <w:t xml:space="preserve"> pressures are smaller by facto</w:t>
      </w:r>
      <w:r w:rsidR="00AF45DA">
        <w:t>rs of 0.16</w:t>
      </w:r>
      <w:r w:rsidR="007074CF">
        <w:t xml:space="preserve"> and </w:t>
      </w:r>
      <w:r w:rsidR="00AF45DA">
        <w:t>1.2</w:t>
      </w:r>
      <w:r w:rsidR="0084551A">
        <w:t xml:space="preserve"> x 10</w:t>
      </w:r>
      <w:r w:rsidR="00AF45DA" w:rsidRPr="0084551A">
        <w:rPr>
          <w:vertAlign w:val="superscript"/>
        </w:rPr>
        <w:t>-4</w:t>
      </w:r>
      <w:r w:rsidR="00AF45DA">
        <w:t>, respectively</w:t>
      </w:r>
      <w:r w:rsidR="00C760CD">
        <w:t xml:space="preserve"> (using the compilation of Fr</w:t>
      </w:r>
      <w:r w:rsidR="00D92101">
        <w:t>a</w:t>
      </w:r>
      <w:r w:rsidR="00C760CD">
        <w:t>y &amp; Schmitt, 2009)</w:t>
      </w:r>
      <w:r w:rsidR="00AF45DA">
        <w:t xml:space="preserve">. At 36.9 K, in equilibrium with the </w:t>
      </w:r>
      <w:r w:rsidR="0065139A">
        <w:t>1</w:t>
      </w:r>
      <w:r w:rsidR="00681283">
        <w:t>.</w:t>
      </w:r>
      <w:r w:rsidR="0065139A">
        <w:t xml:space="preserve">15 </w:t>
      </w:r>
      <w:r w:rsidR="00681283">
        <w:t>Pa</w:t>
      </w:r>
      <w:r w:rsidR="0065139A">
        <w:t xml:space="preserve"> from the</w:t>
      </w:r>
      <w:r w:rsidR="001D28A0">
        <w:t xml:space="preserve"> New Horizons</w:t>
      </w:r>
      <w:r w:rsidR="0065139A">
        <w:t xml:space="preserve"> radio occultation, the CO and CH</w:t>
      </w:r>
      <w:r w:rsidR="0065139A">
        <w:rPr>
          <w:vertAlign w:val="subscript"/>
        </w:rPr>
        <w:t>4</w:t>
      </w:r>
      <w:r w:rsidR="0065139A">
        <w:t xml:space="preserve"> pressures are smaller </w:t>
      </w:r>
      <w:r w:rsidR="009C1FEF">
        <w:t>than</w:t>
      </w:r>
      <w:r w:rsidR="0065139A">
        <w:t xml:space="preserve"> that of N</w:t>
      </w:r>
      <w:r w:rsidR="0065139A" w:rsidRPr="0065139A">
        <w:rPr>
          <w:vertAlign w:val="subscript"/>
        </w:rPr>
        <w:t>2</w:t>
      </w:r>
      <w:r w:rsidR="0065139A">
        <w:t xml:space="preserve"> by factors of 0.12 and 6.0 x 10</w:t>
      </w:r>
      <w:r w:rsidR="0065139A" w:rsidRPr="0065139A">
        <w:rPr>
          <w:vertAlign w:val="superscript"/>
        </w:rPr>
        <w:t>-</w:t>
      </w:r>
      <w:r w:rsidR="0084551A">
        <w:rPr>
          <w:vertAlign w:val="superscript"/>
        </w:rPr>
        <w:t>5</w:t>
      </w:r>
      <w:r w:rsidR="0065139A">
        <w:t xml:space="preserve">, respectively. </w:t>
      </w:r>
    </w:p>
    <w:p w:rsidR="00B94D91" w:rsidRDefault="00D90479" w:rsidP="00F4384C">
      <w:pPr>
        <w:pStyle w:val="Caption1"/>
      </w:pPr>
      <w:r>
        <w:rPr>
          <w:noProof/>
        </w:rPr>
        <w:drawing>
          <wp:inline distT="0" distB="0" distL="0" distR="0">
            <wp:extent cx="5101472" cy="351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ure.pdf"/>
                    <pic:cNvPicPr/>
                  </pic:nvPicPr>
                  <pic:blipFill rotWithShape="1">
                    <a:blip r:embed="rId12">
                      <a:extLst>
                        <a:ext uri="{28A0092B-C50C-407E-A947-70E740481C1C}">
                          <a14:useLocalDpi xmlns:a14="http://schemas.microsoft.com/office/drawing/2010/main" val="0"/>
                        </a:ext>
                      </a:extLst>
                    </a:blip>
                    <a:srcRect l="10885" t="11111" r="8884" b="46202"/>
                    <a:stretch/>
                  </pic:blipFill>
                  <pic:spPr bwMode="auto">
                    <a:xfrm>
                      <a:off x="0" y="0"/>
                      <a:ext cx="5102358" cy="3512931"/>
                    </a:xfrm>
                    <a:prstGeom prst="rect">
                      <a:avLst/>
                    </a:prstGeom>
                    <a:ln>
                      <a:noFill/>
                    </a:ln>
                    <a:extLst>
                      <a:ext uri="{53640926-AAD7-44D8-BBD7-CCE9431645EC}">
                        <a14:shadowObscured xmlns:a14="http://schemas.microsoft.com/office/drawing/2010/main"/>
                      </a:ext>
                    </a:extLst>
                  </pic:spPr>
                </pic:pic>
              </a:graphicData>
            </a:graphic>
          </wp:inline>
        </w:drawing>
      </w:r>
    </w:p>
    <w:p w:rsidR="00074AC3" w:rsidRPr="00C4078D" w:rsidRDefault="00B94D91" w:rsidP="00F4384C">
      <w:pPr>
        <w:pStyle w:val="Caption1"/>
        <w:rPr>
          <w:b/>
        </w:rPr>
      </w:pPr>
      <w:r w:rsidRPr="004B4117">
        <w:rPr>
          <w:b/>
          <w:highlight w:val="yellow"/>
        </w:rPr>
        <w:t>Fig 4</w:t>
      </w:r>
      <w:r>
        <w:t xml:space="preserve">. </w:t>
      </w:r>
      <w:r w:rsidR="009801A1">
        <w:t>Equilibrium vapor pressure vs. ice temperature</w:t>
      </w:r>
      <w:r w:rsidR="0034478B">
        <w:t xml:space="preserve"> over pure ices</w:t>
      </w:r>
      <w:r w:rsidR="009801A1">
        <w:t xml:space="preserve">, from Fray &amp; Schmitt (2009). </w:t>
      </w:r>
    </w:p>
    <w:p w:rsidR="003C12ED" w:rsidRPr="005A6B2B" w:rsidRDefault="008D0A89" w:rsidP="00F4384C">
      <w:r w:rsidRPr="008D0A89">
        <w:t xml:space="preserve">The </w:t>
      </w:r>
      <w:r w:rsidR="00FA7A9B">
        <w:t xml:space="preserve">vapor pressure is an extremely sensitive </w:t>
      </w:r>
      <w:r w:rsidR="00365519">
        <w:t xml:space="preserve">function of temperature. </w:t>
      </w:r>
      <w:r w:rsidR="00D060C0">
        <w:t>For example, at 37 K, an increase of only 0.16 K (0.4%) increases the N</w:t>
      </w:r>
      <w:r w:rsidR="00D060C0">
        <w:rPr>
          <w:vertAlign w:val="subscript"/>
        </w:rPr>
        <w:t>2</w:t>
      </w:r>
      <w:r w:rsidR="00D060C0">
        <w:t xml:space="preserve"> pressures by 10%. </w:t>
      </w:r>
      <w:r w:rsidR="00365519">
        <w:t>This is because of the large latent heat of sublimation</w:t>
      </w:r>
      <w:r w:rsidR="0086375C">
        <w:t xml:space="preserve">, </w:t>
      </w:r>
      <w:r w:rsidR="0086375C">
        <w:rPr>
          <w:i/>
        </w:rPr>
        <w:t>L</w:t>
      </w:r>
      <w:r w:rsidR="002F2BB7">
        <w:t>,</w:t>
      </w:r>
      <w:r w:rsidR="0086375C">
        <w:t xml:space="preserve"> which in this temperature range is ~</w:t>
      </w:r>
      <w:r w:rsidR="002F2BB7" w:rsidRPr="003C12ED">
        <w:t>2.5 x 10</w:t>
      </w:r>
      <w:r w:rsidR="002F2BB7" w:rsidRPr="003C12ED">
        <w:rPr>
          <w:vertAlign w:val="superscript"/>
        </w:rPr>
        <w:t>5</w:t>
      </w:r>
      <w:r w:rsidR="002F2BB7" w:rsidRPr="003C12ED">
        <w:t xml:space="preserve"> J kg</w:t>
      </w:r>
      <w:r w:rsidR="002F2BB7" w:rsidRPr="003C12ED">
        <w:rPr>
          <w:vertAlign w:val="superscript"/>
        </w:rPr>
        <w:t>-1</w:t>
      </w:r>
      <w:r w:rsidR="002F2BB7" w:rsidRPr="003C12ED">
        <w:t>, 2.</w:t>
      </w:r>
      <w:r w:rsidR="00452778">
        <w:t>8</w:t>
      </w:r>
      <w:r w:rsidR="002F2BB7" w:rsidRPr="003C12ED">
        <w:t xml:space="preserve"> x 10</w:t>
      </w:r>
      <w:r w:rsidR="002F2BB7" w:rsidRPr="003C12ED">
        <w:rPr>
          <w:vertAlign w:val="superscript"/>
        </w:rPr>
        <w:t>5</w:t>
      </w:r>
      <w:r w:rsidR="002F2BB7" w:rsidRPr="003C12ED">
        <w:t xml:space="preserve"> J kg</w:t>
      </w:r>
      <w:r w:rsidR="002F2BB7" w:rsidRPr="003C12ED">
        <w:rPr>
          <w:vertAlign w:val="superscript"/>
        </w:rPr>
        <w:t>-1</w:t>
      </w:r>
      <w:r w:rsidR="002F2BB7" w:rsidRPr="003C12ED">
        <w:t>, and 6.1 x 10</w:t>
      </w:r>
      <w:r w:rsidR="002F2BB7" w:rsidRPr="003C12ED">
        <w:rPr>
          <w:vertAlign w:val="superscript"/>
        </w:rPr>
        <w:t>5</w:t>
      </w:r>
      <w:r w:rsidR="002F2BB7" w:rsidRPr="003C12ED">
        <w:t xml:space="preserve"> J kg</w:t>
      </w:r>
      <w:r w:rsidR="002F2BB7" w:rsidRPr="003C12ED">
        <w:rPr>
          <w:vertAlign w:val="superscript"/>
        </w:rPr>
        <w:t>-1</w:t>
      </w:r>
      <w:r w:rsidR="002F2BB7" w:rsidRPr="003C12ED">
        <w:t xml:space="preserve"> for N</w:t>
      </w:r>
      <w:r w:rsidR="002F2BB7" w:rsidRPr="003C12ED">
        <w:rPr>
          <w:vertAlign w:val="subscript"/>
        </w:rPr>
        <w:t>2</w:t>
      </w:r>
      <w:r w:rsidR="002F2BB7" w:rsidRPr="003C12ED">
        <w:t>, CO, and CH</w:t>
      </w:r>
      <w:r w:rsidR="002F2BB7" w:rsidRPr="003C12ED">
        <w:rPr>
          <w:vertAlign w:val="subscript"/>
        </w:rPr>
        <w:t>4</w:t>
      </w:r>
      <w:r w:rsidR="0086375C" w:rsidRPr="003C12ED">
        <w:t xml:space="preserve"> respectively.</w:t>
      </w:r>
      <w:r w:rsidR="003C12ED" w:rsidRPr="003C12ED">
        <w:t xml:space="preserve"> The equilibrium pressure increases with temperature according to the </w:t>
      </w:r>
      <w:r w:rsidR="00212013">
        <w:t>Cla</w:t>
      </w:r>
      <w:r w:rsidR="00814E15">
        <w:t>u</w:t>
      </w:r>
      <w:r w:rsidR="00212013">
        <w:t>sius</w:t>
      </w:r>
      <w:r w:rsidR="003C12ED" w:rsidRPr="003C12ED">
        <w:t>-Clap</w:t>
      </w:r>
      <w:r w:rsidR="00212013">
        <w:t>e</w:t>
      </w:r>
      <w:r w:rsidR="00814E15">
        <w:t>y</w:t>
      </w:r>
      <w:r w:rsidR="00212013">
        <w:t>r</w:t>
      </w:r>
      <w:r w:rsidR="003C12ED" w:rsidRPr="003C12ED">
        <w:t>on equation:</w:t>
      </w:r>
      <m:oMath>
        <m:r>
          <w:rPr>
            <w:rFonts w:ascii="Cambria Math" w:hAnsi="Cambria Math"/>
          </w:rPr>
          <m:t xml:space="preserve"> 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e>
        </m:d>
        <m:d>
          <m:dPr>
            <m:ctrlPr>
              <w:rPr>
                <w:rFonts w:ascii="Cambria Math" w:hAnsi="Cambria Math"/>
                <w:i/>
              </w:rPr>
            </m:ctrlPr>
          </m:dPr>
          <m:e>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e>
        </m:d>
      </m:oMath>
      <w:r w:rsidR="00F44DC9">
        <w:t xml:space="preserve">, where </w:t>
      </w:r>
      <w:r w:rsidR="00F44DC9">
        <w:rPr>
          <w:i/>
        </w:rPr>
        <w:t>R</w:t>
      </w:r>
      <w:r w:rsidR="00F44DC9">
        <w:t xml:space="preserve"> is the specific gas constant. </w:t>
      </w:r>
      <w:r w:rsidR="005A6B2B">
        <w:t>For N</w:t>
      </w:r>
      <w:r w:rsidR="005A6B2B">
        <w:rPr>
          <w:vertAlign w:val="subscript"/>
        </w:rPr>
        <w:t>2</w:t>
      </w:r>
      <w:r w:rsidR="005A6B2B">
        <w:t xml:space="preserve">, the unitless ratio </w:t>
      </w:r>
      <m:oMath>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oMath>
      <w:r w:rsidR="005A6B2B">
        <w:t xml:space="preserve"> </w:t>
      </w:r>
      <w:r w:rsidR="004B4117">
        <w:t>is much larger than one, and ranges</w:t>
      </w:r>
      <w:r w:rsidR="005A6B2B">
        <w:t xml:space="preserve"> from 31 to 18 for </w:t>
      </w:r>
      <w:r w:rsidR="005A6B2B">
        <w:rPr>
          <w:i/>
        </w:rPr>
        <w:t>T</w:t>
      </w:r>
      <w:r w:rsidR="005A6B2B">
        <w:rPr>
          <w:i/>
          <w:vertAlign w:val="subscript"/>
        </w:rPr>
        <w:t>eq</w:t>
      </w:r>
      <w:r w:rsidR="005A6B2B">
        <w:t xml:space="preserve"> between 30 and 45 K; for CO and CH</w:t>
      </w:r>
      <w:r w:rsidR="005A6B2B" w:rsidRPr="005A6B2B">
        <w:rPr>
          <w:vertAlign w:val="subscript"/>
        </w:rPr>
        <w:t>4</w:t>
      </w:r>
      <w:r w:rsidR="005A6B2B">
        <w:t>, the ratios are similarly large (32 to 21 for CO, and 39 to 26 for CH</w:t>
      </w:r>
      <w:r w:rsidR="005A6B2B">
        <w:rPr>
          <w:vertAlign w:val="subscript"/>
        </w:rPr>
        <w:t>4</w:t>
      </w:r>
      <w:r w:rsidR="005A6B2B">
        <w:t xml:space="preserve">). </w:t>
      </w:r>
    </w:p>
    <w:p w:rsidR="00BA50D1" w:rsidRDefault="00C760CD" w:rsidP="00F4384C">
      <w:r>
        <w:lastRenderedPageBreak/>
        <w:t>H</w:t>
      </w:r>
      <w:r w:rsidR="00A137B8">
        <w:t>ydrostatically supported atmospheres demonstrate the different behavior of immiscible volatile ices (such as H</w:t>
      </w:r>
      <w:r w:rsidR="00A137B8" w:rsidRPr="00BA7350">
        <w:rPr>
          <w:vertAlign w:val="subscript"/>
        </w:rPr>
        <w:t>2</w:t>
      </w:r>
      <w:r w:rsidR="00A137B8">
        <w:t>O and CO</w:t>
      </w:r>
      <w:r w:rsidR="00A137B8" w:rsidRPr="00BA7350">
        <w:rPr>
          <w:vertAlign w:val="subscript"/>
        </w:rPr>
        <w:t>2</w:t>
      </w:r>
      <w:r w:rsidR="00A137B8">
        <w:t xml:space="preserve"> on Mars) and miscible ones (such </w:t>
      </w:r>
      <w:r w:rsidR="00A137B8" w:rsidRPr="00D00574">
        <w:rPr>
          <w:color w:val="000000" w:themeColor="text1"/>
        </w:rPr>
        <w:t>as N</w:t>
      </w:r>
      <w:r w:rsidR="00A137B8" w:rsidRPr="00D00574">
        <w:rPr>
          <w:color w:val="000000" w:themeColor="text1"/>
          <w:vertAlign w:val="subscript"/>
        </w:rPr>
        <w:t>2</w:t>
      </w:r>
      <w:r w:rsidR="00A137B8" w:rsidRPr="00D00574">
        <w:rPr>
          <w:color w:val="000000" w:themeColor="text1"/>
        </w:rPr>
        <w:t xml:space="preserve"> and CH</w:t>
      </w:r>
      <w:r w:rsidR="00A137B8" w:rsidRPr="00D00574">
        <w:rPr>
          <w:color w:val="000000" w:themeColor="text1"/>
          <w:vertAlign w:val="subscript"/>
        </w:rPr>
        <w:t>4</w:t>
      </w:r>
      <w:r w:rsidR="00A137B8" w:rsidRPr="00D00574">
        <w:rPr>
          <w:color w:val="000000" w:themeColor="text1"/>
        </w:rPr>
        <w:t xml:space="preserve"> </w:t>
      </w:r>
      <w:r w:rsidR="00A137B8">
        <w:t xml:space="preserve">on Pluto or Triton). </w:t>
      </w:r>
      <w:r w:rsidR="00B23FB7" w:rsidRPr="00B23FB7">
        <w:t>When ice includes immiscible species, the total vapor pressure is the sum of the vapor pressures of the pure constituents.</w:t>
      </w:r>
      <w:r w:rsidR="00B23FB7">
        <w:t xml:space="preserve"> </w:t>
      </w:r>
      <w:r w:rsidR="00A137B8">
        <w:t>This is because their self-attraction at the molecular level is stronger than their mutual attraction. They therefore do not mix at the molecular level and so the species do not mutually perturb each other’s energy levels. Their spectral lines thus remain unshifted. Their vapor pressure depends on a single thermodynamic variable</w:t>
      </w:r>
      <w:r w:rsidR="00B434D3">
        <w:t xml:space="preserve">, </w:t>
      </w:r>
      <w:r w:rsidR="00A137B8">
        <w:t>temperature</w:t>
      </w:r>
      <w:r w:rsidR="00B434D3">
        <w:t xml:space="preserve">, and </w:t>
      </w:r>
      <w:r w:rsidR="00A137B8">
        <w:t xml:space="preserve">it does not depend on the relative proportions of the species present. For an atmosphere supported in hydrostatic equilibrium by the vapor pressure of immiscible ices, the partial pressure of each pure species would sum to give the total surface pressure of the atmosphere. </w:t>
      </w:r>
    </w:p>
    <w:p w:rsidR="008F66C3" w:rsidRDefault="00C9091A" w:rsidP="00F4384C">
      <w:r>
        <w:t>Miscible s</w:t>
      </w:r>
      <w:r w:rsidR="008F66C3">
        <w:t>pecies</w:t>
      </w:r>
      <w:r w:rsidR="001636BF">
        <w:t xml:space="preserve"> (e.g., N</w:t>
      </w:r>
      <w:r w:rsidR="001636BF" w:rsidRPr="001636BF">
        <w:rPr>
          <w:vertAlign w:val="subscript"/>
        </w:rPr>
        <w:t>2</w:t>
      </w:r>
      <w:r w:rsidR="001636BF">
        <w:t xml:space="preserve"> and CH</w:t>
      </w:r>
      <w:r w:rsidR="001636BF" w:rsidRPr="001636BF">
        <w:rPr>
          <w:vertAlign w:val="subscript"/>
        </w:rPr>
        <w:t>4</w:t>
      </w:r>
      <w:r w:rsidR="001636BF">
        <w:t>)</w:t>
      </w:r>
      <w:r>
        <w:t>,</w:t>
      </w:r>
      <w:r w:rsidR="008F66C3">
        <w:t xml:space="preserve"> for which their mutual attraction at the molecular level is greater than their self-attraction</w:t>
      </w:r>
      <w:r w:rsidR="00413061">
        <w:t>,</w:t>
      </w:r>
      <w:r w:rsidR="008F66C3">
        <w:t xml:space="preserve"> exhibit the opposite, and a more complicated, behavior. </w:t>
      </w:r>
      <w:r w:rsidR="009A2B83">
        <w:t>I</w:t>
      </w:r>
      <w:r w:rsidR="008F66C3">
        <w:t>n the solid phase, these species are found to be intimately mixed at the molecular level, forming a solid solution. This results in t</w:t>
      </w:r>
      <w:r w:rsidR="008A4DF2">
        <w:t>he perturbation of each other’s</w:t>
      </w:r>
      <w:r w:rsidR="008F66C3">
        <w:t xml:space="preserve"> molecular energy levels, with spectral lines of the participating species being shifted relative to the spectra of the pure solid species. In general, the total pressure will not be the sum of the partial pressures of the pure species, but will depend on the composition of the system. </w:t>
      </w:r>
      <w:r w:rsidR="008F66C3">
        <w:rPr>
          <w:rFonts w:ascii="Times" w:eastAsia="Times" w:hAnsi="Times" w:cs="Times"/>
        </w:rPr>
        <w:t>The thermodynamic state of the system determines the phases and the total vapor pressure</w:t>
      </w:r>
      <w:r w:rsidR="00814E15">
        <w:rPr>
          <w:rFonts w:ascii="Times" w:eastAsia="Times" w:hAnsi="Times" w:cs="Times"/>
        </w:rPr>
        <w:t>,</w:t>
      </w:r>
      <w:r w:rsidR="008F66C3">
        <w:rPr>
          <w:rFonts w:ascii="Times" w:eastAsia="Times" w:hAnsi="Times" w:cs="Times"/>
        </w:rPr>
        <w:t xml:space="preserve"> and in thermodynamic equilibrium, the state depends on the equilibrium phase diagram for the solid solution. </w:t>
      </w:r>
      <w:r w:rsidR="008F66C3">
        <w:t xml:space="preserve">In general, </w:t>
      </w:r>
      <w:r w:rsidR="00C510DA">
        <w:t>an</w:t>
      </w:r>
      <w:r w:rsidR="008F66C3">
        <w:t xml:space="preserve"> equation of state (EOS) will be needed to calculate the equilibrium pressure and phase compositions. With three volatiles, a ternary phase diagram is needed to describe the phases of Pluto’s solid solution (Tan &amp; Kargel 201</w:t>
      </w:r>
      <w:r w:rsidR="00195188">
        <w:t>8</w:t>
      </w:r>
      <w:r w:rsidR="008F66C3">
        <w:t>). However, isobaric calculations of the ternary N</w:t>
      </w:r>
      <w:r w:rsidR="008F66C3" w:rsidRPr="006C3EDF">
        <w:rPr>
          <w:vertAlign w:val="subscript"/>
        </w:rPr>
        <w:t>2</w:t>
      </w:r>
      <w:r w:rsidR="008F66C3">
        <w:t>/CO/CH</w:t>
      </w:r>
      <w:r w:rsidR="008F66C3" w:rsidRPr="006C3EDF">
        <w:rPr>
          <w:vertAlign w:val="subscript"/>
        </w:rPr>
        <w:t>4</w:t>
      </w:r>
      <w:r w:rsidR="008F66C3">
        <w:t xml:space="preserve"> diagram in Table 2 of Tan &amp; Kargel </w:t>
      </w:r>
      <w:r w:rsidR="00195188">
        <w:t xml:space="preserve">2018 </w:t>
      </w:r>
      <w:r w:rsidR="008F66C3">
        <w:t>show that the equilibrium composition of CO is insensitive to temperature changes. Moreover, CO and N</w:t>
      </w:r>
      <w:r w:rsidR="008F66C3" w:rsidRPr="006C3EDF">
        <w:rPr>
          <w:vertAlign w:val="subscript"/>
        </w:rPr>
        <w:t>2</w:t>
      </w:r>
      <w:r w:rsidR="008F66C3">
        <w:t xml:space="preserve"> are similar in properties (e.g. molecular weight </w:t>
      </w:r>
      <w:r w:rsidR="006C3EDF">
        <w:t>and</w:t>
      </w:r>
      <w:r w:rsidR="008F66C3">
        <w:t xml:space="preserve"> sublimation </w:t>
      </w:r>
      <w:r w:rsidR="003E2FB3">
        <w:t>pressure</w:t>
      </w:r>
      <w:r w:rsidR="008F66C3">
        <w:t>) and phase behavior. This is the rationale for neglecting CO in Pluto’s phase equilibrium and adopting the N</w:t>
      </w:r>
      <w:r w:rsidR="008F66C3" w:rsidRPr="003B6B87">
        <w:rPr>
          <w:vertAlign w:val="subscript"/>
        </w:rPr>
        <w:t>2</w:t>
      </w:r>
      <w:r w:rsidR="008F66AE">
        <w:t>-</w:t>
      </w:r>
      <w:r w:rsidR="008F66C3">
        <w:t>CH</w:t>
      </w:r>
      <w:r w:rsidR="008F66C3" w:rsidRPr="003B6B87">
        <w:rPr>
          <w:vertAlign w:val="subscript"/>
        </w:rPr>
        <w:t>4</w:t>
      </w:r>
      <w:r w:rsidR="008F66C3">
        <w:t xml:space="preserve"> binary phase diagram for EOS calculations (Trafton, Tan, &amp; Stansberry 2019). </w:t>
      </w:r>
    </w:p>
    <w:p w:rsidR="000A3D4D" w:rsidRDefault="00412067" w:rsidP="00B23FB7">
      <w:r>
        <w:t>The binary phase diagram (Prokhvatilov &amp; Yantsevich 1983</w:t>
      </w:r>
      <w:r w:rsidR="00783009">
        <w:t xml:space="preserve">, also see </w:t>
      </w:r>
      <w:r w:rsidR="003B7965">
        <w:t>C</w:t>
      </w:r>
      <w:r w:rsidR="00783009">
        <w:t>hapter by Cruikshank et al.</w:t>
      </w:r>
      <w:r>
        <w:t>) shows that the solubility of the solid solution</w:t>
      </w:r>
      <w:r w:rsidR="001E2218">
        <w:t xml:space="preserve"> (CH</w:t>
      </w:r>
      <w:r w:rsidR="001E2218">
        <w:rPr>
          <w:vertAlign w:val="subscript"/>
        </w:rPr>
        <w:t>4</w:t>
      </w:r>
      <w:r w:rsidR="001E2218">
        <w:t xml:space="preserve"> in N</w:t>
      </w:r>
      <w:r w:rsidR="001E2218">
        <w:rPr>
          <w:vertAlign w:val="subscript"/>
        </w:rPr>
        <w:t>2</w:t>
      </w:r>
      <w:r w:rsidR="001E2218">
        <w:t>-rich ice, or N</w:t>
      </w:r>
      <w:r w:rsidR="001E2218">
        <w:rPr>
          <w:vertAlign w:val="subscript"/>
        </w:rPr>
        <w:t>2</w:t>
      </w:r>
      <w:r w:rsidR="001E2218">
        <w:t xml:space="preserve"> in CH</w:t>
      </w:r>
      <w:r w:rsidR="001E2218">
        <w:rPr>
          <w:vertAlign w:val="subscript"/>
        </w:rPr>
        <w:t>4</w:t>
      </w:r>
      <w:r w:rsidR="001E2218">
        <w:t>-rich ice)</w:t>
      </w:r>
      <w:r>
        <w:t xml:space="preserve"> is only a few percent at Pluto’s low ice temperature</w:t>
      </w:r>
      <w:r w:rsidR="00253B67">
        <w:t>s</w:t>
      </w:r>
      <w:r w:rsidR="00C66428">
        <w:t xml:space="preserve">. If the solution </w:t>
      </w:r>
      <w:r w:rsidR="00541C9D">
        <w:t>were</w:t>
      </w:r>
      <w:r w:rsidR="00C66428">
        <w:t xml:space="preserve"> saturated,</w:t>
      </w:r>
      <w:r>
        <w:t xml:space="preserve"> </w:t>
      </w:r>
      <w:r w:rsidR="000A7C55">
        <w:t xml:space="preserve">in equilibrium </w:t>
      </w:r>
      <w:r>
        <w:t>t</w:t>
      </w:r>
      <w:r w:rsidR="008767C5">
        <w:t xml:space="preserve">wo separate solid phases would </w:t>
      </w:r>
      <w:r>
        <w:t>form: a N</w:t>
      </w:r>
      <w:r w:rsidRPr="00D339A0">
        <w:rPr>
          <w:vertAlign w:val="subscript"/>
        </w:rPr>
        <w:t>2</w:t>
      </w:r>
      <w:r>
        <w:t>-rich phase and a CH</w:t>
      </w:r>
      <w:r w:rsidRPr="00D339A0">
        <w:rPr>
          <w:vertAlign w:val="subscript"/>
        </w:rPr>
        <w:t>4</w:t>
      </w:r>
      <w:r>
        <w:t>-rich phase, each at the saturation concentration. No pure ice of either species would exist</w:t>
      </w:r>
      <w:r w:rsidR="00C66428">
        <w:t xml:space="preserve"> in</w:t>
      </w:r>
      <w:r w:rsidR="008767C5">
        <w:t xml:space="preserve"> </w:t>
      </w:r>
      <w:r w:rsidR="00C66428">
        <w:t>thermodynamic equilibrium</w:t>
      </w:r>
      <w:r>
        <w:t xml:space="preserve">. </w:t>
      </w:r>
      <w:r w:rsidR="00B23FB7" w:rsidRPr="00B23FB7">
        <w:t>The partial pressures at fixed temperature do not depend on the relative proportions of these phases, which is determined by the overall composition of the system.</w:t>
      </w:r>
      <w:r w:rsidRPr="004D196E">
        <w:rPr>
          <w:color w:val="00B050"/>
        </w:rPr>
        <w:t xml:space="preserve"> </w:t>
      </w:r>
      <w:r>
        <w:t>In this saturated case</w:t>
      </w:r>
      <w:r w:rsidR="00BC31BC">
        <w:t xml:space="preserve"> there are 2 species (N</w:t>
      </w:r>
      <w:r w:rsidR="00BC31BC">
        <w:softHyphen/>
      </w:r>
      <w:r w:rsidR="00BC31BC">
        <w:rPr>
          <w:vertAlign w:val="subscript"/>
        </w:rPr>
        <w:t>2</w:t>
      </w:r>
      <w:r w:rsidR="00BC31BC">
        <w:t xml:space="preserve"> and CH</w:t>
      </w:r>
      <w:r w:rsidR="00BC31BC">
        <w:rPr>
          <w:vertAlign w:val="subscript"/>
        </w:rPr>
        <w:t>4</w:t>
      </w:r>
      <w:r w:rsidR="00BC31BC">
        <w:t xml:space="preserve">) and </w:t>
      </w:r>
      <w:r>
        <w:t>3 phases</w:t>
      </w:r>
      <w:r w:rsidR="00BC31BC">
        <w:t xml:space="preserve"> (N</w:t>
      </w:r>
      <w:r w:rsidR="00BC31BC">
        <w:rPr>
          <w:vertAlign w:val="subscript"/>
        </w:rPr>
        <w:t>2</w:t>
      </w:r>
      <w:r w:rsidR="00BC31BC">
        <w:t>-rich</w:t>
      </w:r>
      <w:r w:rsidR="004D196E">
        <w:t xml:space="preserve"> ice</w:t>
      </w:r>
      <w:r w:rsidR="00BC31BC">
        <w:t xml:space="preserve"> saturated with CH</w:t>
      </w:r>
      <w:r w:rsidR="00BC31BC">
        <w:softHyphen/>
      </w:r>
      <w:r w:rsidR="00BC31BC" w:rsidRPr="00BC31BC">
        <w:rPr>
          <w:vertAlign w:val="subscript"/>
        </w:rPr>
        <w:t>4</w:t>
      </w:r>
      <w:r w:rsidR="00BC31BC">
        <w:t>, CH</w:t>
      </w:r>
      <w:r w:rsidR="00BC31BC">
        <w:rPr>
          <w:vertAlign w:val="subscript"/>
        </w:rPr>
        <w:t>4</w:t>
      </w:r>
      <w:r w:rsidR="00BC31BC">
        <w:t xml:space="preserve">-rich </w:t>
      </w:r>
      <w:r w:rsidR="004D196E">
        <w:t xml:space="preserve">ice </w:t>
      </w:r>
      <w:r w:rsidR="00BC31BC">
        <w:t>saturated with N</w:t>
      </w:r>
      <w:r w:rsidR="00BC31BC">
        <w:rPr>
          <w:vertAlign w:val="subscript"/>
        </w:rPr>
        <w:t>2</w:t>
      </w:r>
      <w:r w:rsidR="00BC31BC">
        <w:t>, and vapor</w:t>
      </w:r>
      <w:r>
        <w:t>),</w:t>
      </w:r>
      <w:r w:rsidR="00BC31BC">
        <w:t xml:space="preserve"> and</w:t>
      </w:r>
      <w:r>
        <w:t xml:space="preserve"> Gibb’s phase rule says there should be only one degree of thermodynamic freedom. Temperature thus suffices to determine the equilibrium state of the system</w:t>
      </w:r>
      <w:r w:rsidR="008767C5">
        <w:t xml:space="preserve"> including the vapor pressure. </w:t>
      </w:r>
    </w:p>
    <w:p w:rsidR="00C66428" w:rsidRDefault="000A3D4D" w:rsidP="000A3D4D">
      <w:pPr>
        <w:rPr>
          <w:rFonts w:ascii="Times" w:eastAsia="Times" w:hAnsi="Times" w:cs="Times"/>
        </w:rPr>
      </w:pPr>
      <w:r w:rsidRPr="000A3D4D">
        <w:t>As described by Trafton (2015, his Section 5.2), in thermodynamic equilibrium, the 3-phase saturated solution might be expected to have some similarities to an immiscible solution, namely the dependence on a single thermodynamic</w:t>
      </w:r>
      <w:r>
        <w:t xml:space="preserve"> </w:t>
      </w:r>
      <w:r w:rsidRPr="000A3D4D">
        <w:t>variable</w:t>
      </w:r>
      <w:r>
        <w:t>. B</w:t>
      </w:r>
      <w:r w:rsidRPr="000A3D4D">
        <w:t>ut</w:t>
      </w:r>
      <w:r>
        <w:t>,</w:t>
      </w:r>
      <w:r w:rsidRPr="000A3D4D">
        <w:t xml:space="preserve"> the component partial pressures fall short of those for the pure components as calculated by Tan and Kargel (2018, as tabulated in Young et al. 2019):</w:t>
      </w:r>
      <w:r>
        <w:t xml:space="preserve"> </w:t>
      </w:r>
      <w:r w:rsidR="004E2F30">
        <w:t>in the saturated 3-phase system at 35.6 t</w:t>
      </w:r>
      <w:r w:rsidR="007B2EE3">
        <w:t>o</w:t>
      </w:r>
      <w:r w:rsidR="004E2F30">
        <w:t xml:space="preserve"> 40.0 K, the </w:t>
      </w:r>
      <w:r w:rsidR="007B2EE3">
        <w:t>ratio of a</w:t>
      </w:r>
      <w:r w:rsidR="00403D12">
        <w:t>n</w:t>
      </w:r>
      <w:r w:rsidR="007B2EE3">
        <w:t xml:space="preserve"> </w:t>
      </w:r>
      <w:r w:rsidR="00F65581">
        <w:t>ice’s</w:t>
      </w:r>
      <w:r w:rsidR="007B2EE3">
        <w:t xml:space="preserve"> </w:t>
      </w:r>
      <w:r w:rsidR="004E2F30">
        <w:t>partial pressure</w:t>
      </w:r>
      <w:r w:rsidR="007B2EE3">
        <w:t xml:space="preserve"> to its pure vapor pressure is </w:t>
      </w:r>
      <w:r w:rsidR="004E2F30">
        <w:t xml:space="preserve">98% to </w:t>
      </w:r>
      <w:r w:rsidR="004E2F30">
        <w:lastRenderedPageBreak/>
        <w:t xml:space="preserve">95% </w:t>
      </w:r>
      <w:r w:rsidR="007B2EE3">
        <w:t xml:space="preserve">for </w:t>
      </w:r>
      <w:r w:rsidR="007B2EE3" w:rsidRPr="007B2EE3">
        <w:t>N</w:t>
      </w:r>
      <w:r w:rsidR="007B2EE3" w:rsidRPr="00F65581">
        <w:rPr>
          <w:vertAlign w:val="subscript"/>
        </w:rPr>
        <w:t>2</w:t>
      </w:r>
      <w:r w:rsidR="007B2EE3">
        <w:t xml:space="preserve"> and 74% to 79% for CH</w:t>
      </w:r>
      <w:r w:rsidR="007B2EE3" w:rsidRPr="007B2EE3">
        <w:rPr>
          <w:vertAlign w:val="subscript"/>
        </w:rPr>
        <w:t>4</w:t>
      </w:r>
      <w:r w:rsidR="007B2EE3">
        <w:t>.</w:t>
      </w:r>
      <w:r w:rsidR="00C37089">
        <w:t xml:space="preserve"> </w:t>
      </w:r>
      <w:r w:rsidR="00412067">
        <w:t xml:space="preserve">If the solid solution </w:t>
      </w:r>
      <w:r w:rsidR="00541C9D">
        <w:t>were</w:t>
      </w:r>
      <w:r w:rsidR="00412067">
        <w:t xml:space="preserve"> unsaturated</w:t>
      </w:r>
      <w:r w:rsidR="000D47CD">
        <w:t xml:space="preserve"> in thermodynamic equilibrium,</w:t>
      </w:r>
      <w:r w:rsidR="00412067">
        <w:t xml:space="preserve"> then only a single solid phase </w:t>
      </w:r>
      <w:r w:rsidR="00541C9D">
        <w:t>would</w:t>
      </w:r>
      <w:r w:rsidR="00412067">
        <w:t xml:space="preserve"> be present </w:t>
      </w:r>
      <w:r w:rsidR="00092689">
        <w:t>—</w:t>
      </w:r>
      <w:r w:rsidR="00412067">
        <w:t>a “homogeneous” phase that is either N</w:t>
      </w:r>
      <w:r w:rsidR="00412067" w:rsidRPr="00092689">
        <w:rPr>
          <w:vertAlign w:val="subscript"/>
        </w:rPr>
        <w:t>2</w:t>
      </w:r>
      <w:r w:rsidR="00412067">
        <w:t>-rich or CH</w:t>
      </w:r>
      <w:r w:rsidR="00412067" w:rsidRPr="00092689">
        <w:rPr>
          <w:vertAlign w:val="subscript"/>
        </w:rPr>
        <w:t>4</w:t>
      </w:r>
      <w:r w:rsidR="00412067">
        <w:t>-rich, analogous to the homogeneous gas phase.  In this case (2 species, 2 phases), Gibb’s phase rule says there should be two degrees of thermodynamic freedom</w:t>
      </w:r>
      <w:r w:rsidR="00717AA7">
        <w:t xml:space="preserve">, and the vapor pressure would depend on two thermodynamic variables; e.g., temperature and ice mole fraction, </w:t>
      </w:r>
      <w:r w:rsidR="00717AA7">
        <w:rPr>
          <w:i/>
        </w:rPr>
        <w:t>x</w:t>
      </w:r>
      <w:r w:rsidR="00717AA7" w:rsidRPr="00717AA7">
        <w:rPr>
          <w:vertAlign w:val="subscript"/>
        </w:rPr>
        <w:t>CH4</w:t>
      </w:r>
      <w:r w:rsidR="00717AA7">
        <w:t xml:space="preserve"> </w:t>
      </w:r>
      <w:r w:rsidR="00CD0F0D">
        <w:t xml:space="preserve">in </w:t>
      </w:r>
      <w:r w:rsidR="00CD0F0D" w:rsidRPr="00CD0F0D">
        <w:t>N</w:t>
      </w:r>
      <w:r w:rsidR="00CD0F0D" w:rsidRPr="00CD0F0D">
        <w:rPr>
          <w:vertAlign w:val="subscript"/>
        </w:rPr>
        <w:t>2</w:t>
      </w:r>
      <w:r w:rsidR="00CD0F0D">
        <w:t xml:space="preserve">-rich ice </w:t>
      </w:r>
      <w:r w:rsidR="00717AA7" w:rsidRPr="00CD0F0D">
        <w:t>or</w:t>
      </w:r>
      <w:r w:rsidR="00717AA7">
        <w:t xml:space="preserve"> </w:t>
      </w:r>
      <w:r w:rsidR="00717AA7">
        <w:rPr>
          <w:i/>
        </w:rPr>
        <w:t>x</w:t>
      </w:r>
      <w:r w:rsidR="00717AA7">
        <w:rPr>
          <w:vertAlign w:val="subscript"/>
        </w:rPr>
        <w:t>N2</w:t>
      </w:r>
      <w:r w:rsidR="00CD0F0D">
        <w:t xml:space="preserve"> in CH</w:t>
      </w:r>
      <w:r w:rsidR="00CD0F0D">
        <w:rPr>
          <w:vertAlign w:val="subscript"/>
        </w:rPr>
        <w:t>4</w:t>
      </w:r>
      <w:r w:rsidR="00CD0F0D">
        <w:t>-rich ice.</w:t>
      </w:r>
      <w:r w:rsidR="00412067">
        <w:rPr>
          <w:rFonts w:ascii="Times" w:eastAsia="Times" w:hAnsi="Times" w:cs="Times"/>
        </w:rPr>
        <w:t xml:space="preserve"> </w:t>
      </w:r>
    </w:p>
    <w:p w:rsidR="007A7A18" w:rsidRPr="00541C9D" w:rsidRDefault="00541C9D" w:rsidP="00547411">
      <w:pPr>
        <w:rPr>
          <w:rFonts w:ascii="Times" w:eastAsia="Times" w:hAnsi="Times" w:cs="Times"/>
        </w:rPr>
      </w:pPr>
      <w:r w:rsidRPr="00A70C90">
        <w:t>A common approximation in lieu of the EOS has been to use Raoult’s law</w:t>
      </w:r>
      <w:r>
        <w:t xml:space="preserve"> (Owen et al. 1993; Trafton et al. 1990; Forget et al. 2017; Bertrand et al. 2019)</w:t>
      </w:r>
      <w:r w:rsidRPr="00A70C90">
        <w:t xml:space="preserve">, which states that the partial pressure of </w:t>
      </w:r>
      <w:r>
        <w:t xml:space="preserve">the dominant </w:t>
      </w:r>
      <w:r w:rsidRPr="00A70C90">
        <w:t xml:space="preserve">component of </w:t>
      </w:r>
      <w:r>
        <w:t xml:space="preserve">a </w:t>
      </w:r>
      <w:r w:rsidRPr="00A70C90">
        <w:t xml:space="preserve">solution is the vapor pressure of the pure component times its mole fraction in the </w:t>
      </w:r>
      <w:r>
        <w:t>solution</w:t>
      </w:r>
      <w:r w:rsidRPr="00A70C90">
        <w:t xml:space="preserve">. </w:t>
      </w:r>
      <w:r>
        <w:t xml:space="preserve">While Raoult’s law also applies to solid solutions, it </w:t>
      </w:r>
      <w:r w:rsidRPr="00A70C90">
        <w:t xml:space="preserve">does not </w:t>
      </w:r>
      <w:r>
        <w:t xml:space="preserve">strictly apply to the minor component of the solution, especially </w:t>
      </w:r>
      <w:r w:rsidRPr="00A70C90">
        <w:t xml:space="preserve">when the phase changes with concentration, as for Pluto’s volatiles. </w:t>
      </w:r>
      <w:r>
        <w:t>For minor components of a solution, Henry’s law is more appropriate, which does not reference the pure species vapor pressure. Take, for example, N</w:t>
      </w:r>
      <w:r>
        <w:rPr>
          <w:vertAlign w:val="subscript"/>
        </w:rPr>
        <w:t>2</w:t>
      </w:r>
      <w:r>
        <w:t>-rich ice at 38 K with CH</w:t>
      </w:r>
      <w:r>
        <w:rPr>
          <w:vertAlign w:val="subscript"/>
        </w:rPr>
        <w:t>4</w:t>
      </w:r>
      <w:r>
        <w:t xml:space="preserve"> undersaturated at </w:t>
      </w:r>
      <w:r>
        <w:rPr>
          <w:i/>
        </w:rPr>
        <w:t>x</w:t>
      </w:r>
      <w:r w:rsidRPr="00717AA7">
        <w:rPr>
          <w:vertAlign w:val="subscript"/>
        </w:rPr>
        <w:t>CH4</w:t>
      </w:r>
      <w:r>
        <w:t>=0.3% (e.g., at the sublimation point, or at V-VS</w:t>
      </w:r>
      <w:r>
        <w:rPr>
          <w:vertAlign w:val="subscript"/>
        </w:rPr>
        <w:t>1</w:t>
      </w:r>
      <w:r>
        <w:t xml:space="preserve"> boundary in the terminology of Tan &amp; Kargel 2018), for which the application of Raoult’s law as an approximation would predict a partial pressure of </w:t>
      </w:r>
      <w:r w:rsidRPr="008C6818">
        <w:rPr>
          <w:color w:val="000000" w:themeColor="text1"/>
        </w:rPr>
        <w:t>0.5 µPa</w:t>
      </w:r>
      <w:r>
        <w:t xml:space="preserve">, while the EOS of Tan &amp; Kargel (2018) predicts a partial pressure of </w:t>
      </w:r>
      <w:r w:rsidRPr="008C6818">
        <w:rPr>
          <w:color w:val="000000" w:themeColor="text1"/>
        </w:rPr>
        <w:t>13 µPa</w:t>
      </w:r>
      <w:r>
        <w:t>. At the CH</w:t>
      </w:r>
      <w:r>
        <w:rPr>
          <w:vertAlign w:val="subscript"/>
        </w:rPr>
        <w:t>4</w:t>
      </w:r>
      <w:r>
        <w:t xml:space="preserve"> saturation value of  </w:t>
      </w:r>
      <w:r>
        <w:rPr>
          <w:i/>
        </w:rPr>
        <w:t>x</w:t>
      </w:r>
      <w:r w:rsidRPr="00717AA7">
        <w:rPr>
          <w:vertAlign w:val="subscript"/>
        </w:rPr>
        <w:t>CH4</w:t>
      </w:r>
      <w:r>
        <w:t xml:space="preserve">=3.9%, the partial pressure via Raoult’s law would be </w:t>
      </w:r>
      <w:r w:rsidRPr="008C6818">
        <w:rPr>
          <w:color w:val="000000" w:themeColor="text1"/>
        </w:rPr>
        <w:t>6.6 µPa</w:t>
      </w:r>
      <w:r>
        <w:rPr>
          <w:color w:val="000000" w:themeColor="text1"/>
        </w:rPr>
        <w:t xml:space="preserve">, vs. </w:t>
      </w:r>
      <w:r w:rsidRPr="008C6818">
        <w:rPr>
          <w:color w:val="000000" w:themeColor="text1"/>
        </w:rPr>
        <w:t>130 µPa</w:t>
      </w:r>
      <w:r>
        <w:rPr>
          <w:color w:val="000000" w:themeColor="text1"/>
        </w:rPr>
        <w:t xml:space="preserve"> for the EOS</w:t>
      </w:r>
      <w:r w:rsidRPr="008C6818">
        <w:rPr>
          <w:color w:val="000000" w:themeColor="text1"/>
        </w:rPr>
        <w:t>. Similarly, for CH</w:t>
      </w:r>
      <w:r w:rsidRPr="008C6818">
        <w:rPr>
          <w:color w:val="000000" w:themeColor="text1"/>
          <w:vertAlign w:val="subscript"/>
        </w:rPr>
        <w:t>4</w:t>
      </w:r>
      <w:r w:rsidRPr="008C6818">
        <w:rPr>
          <w:color w:val="000000" w:themeColor="text1"/>
        </w:rPr>
        <w:t>-rich ice at 38 K with N</w:t>
      </w:r>
      <w:r w:rsidRPr="008C6818">
        <w:rPr>
          <w:color w:val="000000" w:themeColor="text1"/>
          <w:vertAlign w:val="subscript"/>
        </w:rPr>
        <w:t>2</w:t>
      </w:r>
      <w:r w:rsidRPr="008C6818">
        <w:rPr>
          <w:color w:val="000000" w:themeColor="text1"/>
        </w:rPr>
        <w:t xml:space="preserve"> undersaturated (similarly, at the sublimation point, </w:t>
      </w:r>
      <w:r>
        <w:t>or at V-VS</w:t>
      </w:r>
      <w:r>
        <w:rPr>
          <w:vertAlign w:val="subscript"/>
        </w:rPr>
        <w:t>2</w:t>
      </w:r>
      <w:r>
        <w:t xml:space="preserve"> boundary in the terminology of Tan &amp; Kargel 2018), </w:t>
      </w:r>
      <w:r w:rsidRPr="007A7A18">
        <w:t xml:space="preserve">a partial pressure for </w:t>
      </w:r>
      <w:r>
        <w:t>N</w:t>
      </w:r>
      <w:r>
        <w:rPr>
          <w:vertAlign w:val="subscript"/>
        </w:rPr>
        <w:t>2</w:t>
      </w:r>
      <w:r>
        <w:t xml:space="preserve"> </w:t>
      </w:r>
      <w:r w:rsidRPr="007A7A18">
        <w:t xml:space="preserve">of 0.045 Pa would be reached at </w:t>
      </w:r>
      <w:r>
        <w:rPr>
          <w:i/>
        </w:rPr>
        <w:t>x</w:t>
      </w:r>
      <w:r>
        <w:rPr>
          <w:vertAlign w:val="subscript"/>
        </w:rPr>
        <w:t>N2</w:t>
      </w:r>
      <w:r w:rsidRPr="007A7A18">
        <w:t xml:space="preserve"> ≈ 2.5% applying Raoult’s law but only </w:t>
      </w:r>
      <w:r>
        <w:rPr>
          <w:i/>
        </w:rPr>
        <w:t>x</w:t>
      </w:r>
      <w:r>
        <w:rPr>
          <w:vertAlign w:val="subscript"/>
        </w:rPr>
        <w:t>N2</w:t>
      </w:r>
      <w:r w:rsidRPr="007A7A18">
        <w:t xml:space="preserve"> ≈ 0.08% using the EOS</w:t>
      </w:r>
      <w:r>
        <w:t>.</w:t>
      </w:r>
      <w:r>
        <w:rPr>
          <w:rFonts w:ascii="Times" w:eastAsia="Times" w:hAnsi="Times" w:cs="Times"/>
        </w:rPr>
        <w:t xml:space="preserve"> </w:t>
      </w:r>
      <w:r w:rsidR="00CA0CD5">
        <w:t>However, a</w:t>
      </w:r>
      <w:r w:rsidR="007A7A18" w:rsidRPr="007A7A18">
        <w:t>s shown in Section 3.4.1, the</w:t>
      </w:r>
      <w:r w:rsidR="00CA0CD5">
        <w:t xml:space="preserve"> historical</w:t>
      </w:r>
      <w:r w:rsidR="007A7A18" w:rsidRPr="007A7A18">
        <w:t xml:space="preserve"> misapplication of Raoult’s </w:t>
      </w:r>
      <w:r w:rsidR="00CA0CD5" w:rsidRPr="007A7A18">
        <w:t>law</w:t>
      </w:r>
      <w:r w:rsidR="00CA0CD5">
        <w:t xml:space="preserve"> to approximate the vapor pressure of the minor component of the solution</w:t>
      </w:r>
      <w:r w:rsidR="00CA0CD5" w:rsidRPr="007A7A18">
        <w:t xml:space="preserve"> </w:t>
      </w:r>
      <w:r w:rsidR="007A7A18" w:rsidRPr="007A7A18">
        <w:t>has little practical impact on calculations</w:t>
      </w:r>
      <w:r w:rsidR="00CA0CD5">
        <w:t xml:space="preserve"> of mass fluxes</w:t>
      </w:r>
      <w:r w:rsidR="007A7A18" w:rsidRPr="007A7A18">
        <w:t>.</w:t>
      </w:r>
    </w:p>
    <w:p w:rsidR="00D5363F" w:rsidRPr="006212C9" w:rsidRDefault="00D5363F" w:rsidP="00F4384C">
      <w:pPr>
        <w:pStyle w:val="Heading3"/>
      </w:pPr>
      <w:r>
        <w:t>3.1.</w:t>
      </w:r>
      <w:r w:rsidR="00173611">
        <w:t>2</w:t>
      </w:r>
      <w:r>
        <w:t xml:space="preserve"> </w:t>
      </w:r>
      <w:r w:rsidR="00173611">
        <w:t>Insolation</w:t>
      </w:r>
      <w:r w:rsidR="005E7B66">
        <w:t xml:space="preserve"> at various timescales</w:t>
      </w:r>
    </w:p>
    <w:p w:rsidR="00173611" w:rsidRDefault="00E06E72" w:rsidP="00F4384C">
      <w:r>
        <w:t xml:space="preserve">The </w:t>
      </w:r>
      <w:r w:rsidR="00173611">
        <w:t>intensity and distribution</w:t>
      </w:r>
      <w:r>
        <w:t xml:space="preserve"> of the incident solar flux</w:t>
      </w:r>
      <w:r w:rsidR="00173611">
        <w:t xml:space="preserve"> depend</w:t>
      </w:r>
      <w:r w:rsidR="00CA0DB1">
        <w:t>s</w:t>
      </w:r>
      <w:r w:rsidR="00173611">
        <w:t xml:space="preserve"> on</w:t>
      </w:r>
      <w:r w:rsidR="00CA0DB1">
        <w:t xml:space="preserve"> the</w:t>
      </w:r>
      <w:r w:rsidR="00173611">
        <w:t xml:space="preserve"> instantaneous heliocentric distance and </w:t>
      </w:r>
      <w:r w:rsidR="00CE3A0C">
        <w:t>subsolar latitude</w:t>
      </w:r>
      <w:r w:rsidR="00173611">
        <w:t xml:space="preserve"> (Levine et al</w:t>
      </w:r>
      <w:r w:rsidR="0041048B">
        <w:t>.</w:t>
      </w:r>
      <w:r w:rsidR="00173611">
        <w:t xml:space="preserve"> 1977). Since these parameters are well known, insolation on Pluto can be easily calculated before making any assumptions about thermal properties, surface composition and reflectivity, etc., thus making </w:t>
      </w:r>
      <w:r w:rsidR="005547D1">
        <w:t xml:space="preserve">incident </w:t>
      </w:r>
      <w:r w:rsidR="00173611">
        <w:t>insolation one of the basic inputs for the various models described below. At the tim</w:t>
      </w:r>
      <w:r w:rsidR="00E40F94">
        <w:t xml:space="preserve">e of the New Horizons encounter, </w:t>
      </w:r>
      <w:r w:rsidR="00173611">
        <w:t xml:space="preserve">Pluto </w:t>
      </w:r>
      <w:r w:rsidR="00E40F94">
        <w:t xml:space="preserve">was at </w:t>
      </w:r>
      <w:r w:rsidR="0019382F" w:rsidRPr="0019382F">
        <w:t>32.9</w:t>
      </w:r>
      <w:r w:rsidR="0019382F">
        <w:t xml:space="preserve"> </w:t>
      </w:r>
      <w:r w:rsidR="00E40F94">
        <w:t>AU</w:t>
      </w:r>
      <w:r w:rsidR="00877370">
        <w:t xml:space="preserve"> from the sun</w:t>
      </w:r>
      <w:r w:rsidR="00E40F94">
        <w:t xml:space="preserve">, for a normal incident solar flux of </w:t>
      </w:r>
      <w:r w:rsidR="00450ABE">
        <w:t>1263</w:t>
      </w:r>
      <w:r w:rsidR="00E40F94">
        <w:t xml:space="preserve"> mW </w:t>
      </w:r>
      <w:r w:rsidR="00E40F94" w:rsidRPr="00E40F94">
        <w:t>m</w:t>
      </w:r>
      <w:r w:rsidR="00E40F94">
        <w:rPr>
          <w:vertAlign w:val="superscript"/>
        </w:rPr>
        <w:t>-2</w:t>
      </w:r>
      <w:r w:rsidR="00E40F94">
        <w:t xml:space="preserve">. Pluto </w:t>
      </w:r>
      <w:r w:rsidR="00173611" w:rsidRPr="00E40F94">
        <w:t>was</w:t>
      </w:r>
      <w:r w:rsidR="00173611">
        <w:t xml:space="preserve"> experiencing </w:t>
      </w:r>
      <w:r w:rsidR="009E379B">
        <w:t>n</w:t>
      </w:r>
      <w:r w:rsidR="00173611">
        <w:t xml:space="preserve">orthern </w:t>
      </w:r>
      <w:r w:rsidR="009E379B">
        <w:t>spring</w:t>
      </w:r>
      <w:r w:rsidR="00173611">
        <w:t>, with its subsolar latitude at 52</w:t>
      </w:r>
      <w:r w:rsidR="00665BCC">
        <w:t>°</w:t>
      </w:r>
      <w:r w:rsidR="00173611">
        <w:t xml:space="preserve"> N. During this</w:t>
      </w:r>
      <w:r w:rsidR="00665BCC">
        <w:t xml:space="preserve"> time all latitudes South of 38° S </w:t>
      </w:r>
      <w:r w:rsidR="00173611">
        <w:t>were in constant shad</w:t>
      </w:r>
      <w:r w:rsidR="00665BCC">
        <w:t xml:space="preserve">ow, while all areas north of 38° N </w:t>
      </w:r>
      <w:r w:rsidR="00173611">
        <w:t>received constant sunlight, with the maximum diurnal average insolation</w:t>
      </w:r>
      <w:r w:rsidR="00D22F60">
        <w:t xml:space="preserve"> </w:t>
      </w:r>
      <w:r w:rsidR="006103E4">
        <w:t>(</w:t>
      </w:r>
      <w:r w:rsidR="00450ABE">
        <w:t xml:space="preserve">995 </w:t>
      </w:r>
      <w:r w:rsidR="006103E4">
        <w:t xml:space="preserve">mW </w:t>
      </w:r>
      <w:r w:rsidR="006103E4" w:rsidRPr="00E40F94">
        <w:t>m</w:t>
      </w:r>
      <w:r w:rsidR="006103E4">
        <w:rPr>
          <w:vertAlign w:val="superscript"/>
        </w:rPr>
        <w:t>-2</w:t>
      </w:r>
      <w:r w:rsidR="006103E4">
        <w:t xml:space="preserve">) </w:t>
      </w:r>
      <w:r w:rsidR="00173611">
        <w:t>occurring at the North Pole</w:t>
      </w:r>
      <w:r w:rsidR="006B2B80">
        <w:t xml:space="preserve"> (</w:t>
      </w:r>
      <w:r w:rsidR="006B2B80" w:rsidRPr="00A60F62">
        <w:rPr>
          <w:highlight w:val="yellow"/>
        </w:rPr>
        <w:t xml:space="preserve">Fig </w:t>
      </w:r>
      <w:r w:rsidR="00DE4D88" w:rsidRPr="00A60F62">
        <w:rPr>
          <w:highlight w:val="yellow"/>
        </w:rPr>
        <w:t>5</w:t>
      </w:r>
      <w:r w:rsidR="006B2B80" w:rsidRPr="00A60F62">
        <w:rPr>
          <w:highlight w:val="yellow"/>
        </w:rPr>
        <w:t xml:space="preserve">, top </w:t>
      </w:r>
      <w:r w:rsidR="00A60F62" w:rsidRPr="00A60F62">
        <w:rPr>
          <w:highlight w:val="yellow"/>
        </w:rPr>
        <w:t>left and top right</w:t>
      </w:r>
      <w:r w:rsidR="006B2B80">
        <w:t>)</w:t>
      </w:r>
      <w:r w:rsidR="00173611">
        <w:t xml:space="preserve">. </w:t>
      </w:r>
    </w:p>
    <w:p w:rsidR="00691AFE" w:rsidRDefault="00691AFE" w:rsidP="00691AFE">
      <w:r>
        <w:t xml:space="preserve">In Pluto’s current orbit, the obliquity is 119.51° and the solar longitude </w:t>
      </w:r>
      <w:r w:rsidR="00AC38F7">
        <w:t>at</w:t>
      </w:r>
      <w:r>
        <w:t xml:space="preserve"> perihelion is ~3</w:t>
      </w:r>
      <w:r w:rsidR="009E379B">
        <w:t>.8</w:t>
      </w:r>
      <w:r>
        <w:t>˚, which means that equinox</w:t>
      </w:r>
      <w:r w:rsidR="009E379B">
        <w:t>es</w:t>
      </w:r>
      <w:r>
        <w:t xml:space="preserve"> occurs near perihelion and aphelion. Therefore</w:t>
      </w:r>
      <w:r w:rsidR="00211930">
        <w:t>,</w:t>
      </w:r>
      <w:r>
        <w:t xml:space="preserve"> both hemispheres receive similar distribution of insolation over </w:t>
      </w:r>
      <w:r w:rsidR="00144CC5">
        <w:t>Pluto’s</w:t>
      </w:r>
      <w:r>
        <w:t xml:space="preserve"> year</w:t>
      </w:r>
      <w:r>
        <w:rPr>
          <w:rStyle w:val="CommentReference"/>
        </w:rPr>
        <w:t xml:space="preserve"> </w:t>
      </w:r>
      <w:r w:rsidR="00AC38F7">
        <w:t xml:space="preserve">(Earle et al., 2017; </w:t>
      </w:r>
      <w:r w:rsidR="00AC38F7" w:rsidRPr="00AC38F7">
        <w:rPr>
          <w:highlight w:val="yellow"/>
        </w:rPr>
        <w:t>F</w:t>
      </w:r>
      <w:r w:rsidRPr="00AC38F7">
        <w:rPr>
          <w:highlight w:val="yellow"/>
        </w:rPr>
        <w:t>ig</w:t>
      </w:r>
      <w:r w:rsidR="00AC38F7" w:rsidRPr="00AC38F7">
        <w:rPr>
          <w:highlight w:val="yellow"/>
        </w:rPr>
        <w:t xml:space="preserve"> </w:t>
      </w:r>
      <w:r w:rsidRPr="00AC38F7">
        <w:rPr>
          <w:highlight w:val="yellow"/>
        </w:rPr>
        <w:t xml:space="preserve">5, middle </w:t>
      </w:r>
      <w:r w:rsidR="00AC38F7" w:rsidRPr="00AC38F7">
        <w:rPr>
          <w:highlight w:val="yellow"/>
        </w:rPr>
        <w:t>left and middle right</w:t>
      </w:r>
      <w:r>
        <w:t>)</w:t>
      </w:r>
      <w:r w:rsidR="00AC38F7">
        <w:t>. E</w:t>
      </w:r>
      <w:r>
        <w:t xml:space="preserve">ach pole receives the same maximum insolation, and comparable latitudes spend the same amount of time in continuous darkness. </w:t>
      </w:r>
      <w:r w:rsidRPr="00992392">
        <w:t xml:space="preserve">Pluto has a high orbital eccentricity (approximately 0.25) which causes its heliocentric distance to vary from less than 30 AU </w:t>
      </w:r>
      <w:r>
        <w:t>out</w:t>
      </w:r>
      <w:r w:rsidRPr="00992392">
        <w:t xml:space="preserve"> to almost 50 AU, which leads to the </w:t>
      </w:r>
      <w:r>
        <w:t xml:space="preserve">normal incident </w:t>
      </w:r>
      <w:r w:rsidRPr="00992392">
        <w:t xml:space="preserve">solar </w:t>
      </w:r>
      <w:r>
        <w:t>flux</w:t>
      </w:r>
      <w:r w:rsidRPr="00992392">
        <w:t xml:space="preserve"> varying by a factor of ~3 over the course of its orbit (Spencer et al., 1997</w:t>
      </w:r>
      <w:r w:rsidR="00A90530">
        <w:t>)</w:t>
      </w:r>
      <w:r w:rsidRPr="00992392">
        <w:t>.</w:t>
      </w:r>
      <w:r>
        <w:t xml:space="preserve"> </w:t>
      </w:r>
    </w:p>
    <w:p w:rsidR="00691AFE" w:rsidRDefault="00691AFE" w:rsidP="00D45500">
      <w:r w:rsidRPr="00691AFE">
        <w:rPr>
          <w:color w:val="000000" w:themeColor="text1"/>
        </w:rPr>
        <w:lastRenderedPageBreak/>
        <w:t>When averaged over a full orbit, insolation is symmetric across the equator (Nadeau and McGehee, 2017; Hamilton et al. 2016</w:t>
      </w:r>
      <w:r w:rsidR="00061295">
        <w:rPr>
          <w:color w:val="000000" w:themeColor="text1"/>
        </w:rPr>
        <w:t xml:space="preserve">; </w:t>
      </w:r>
      <w:r w:rsidR="00061295" w:rsidRPr="00061295">
        <w:rPr>
          <w:color w:val="000000" w:themeColor="text1"/>
          <w:highlight w:val="yellow"/>
        </w:rPr>
        <w:t>Fig5, lower left and lower right</w:t>
      </w:r>
      <w:r w:rsidRPr="00691AFE">
        <w:rPr>
          <w:color w:val="000000" w:themeColor="text1"/>
        </w:rPr>
        <w:t xml:space="preserve">). </w:t>
      </w:r>
      <w:r>
        <w:t>Due to Pluto’s high obliquity, the average insolation</w:t>
      </w:r>
      <w:r w:rsidR="00A90530">
        <w:t xml:space="preserve"> </w:t>
      </w:r>
      <w:r>
        <w:t>over one Pluto year</w:t>
      </w:r>
      <w:r w:rsidR="00A90530">
        <w:t xml:space="preserve"> in its current orbit</w:t>
      </w:r>
      <w:r>
        <w:t xml:space="preserve"> is highest at the poles and lowest at 25° N and 25° S.</w:t>
      </w:r>
    </w:p>
    <w:p w:rsidR="00691AFE" w:rsidRDefault="00691AFE" w:rsidP="00D45500">
      <w:r>
        <w:t>Also shown (</w:t>
      </w:r>
      <w:r w:rsidRPr="00445743">
        <w:rPr>
          <w:highlight w:val="yellow"/>
        </w:rPr>
        <w:t>Fig 5</w:t>
      </w:r>
      <w:r>
        <w:t xml:space="preserve">) are the climactic zones on Pluto as defined by Binzel et al. (2017). In Pluto’s current orbit, the subsolar latitude reaches ±61° at the solstices. Between these extremes are the </w:t>
      </w:r>
      <w:r w:rsidRPr="00EA0E0C">
        <w:rPr>
          <w:i/>
        </w:rPr>
        <w:t>tropics</w:t>
      </w:r>
      <w:r>
        <w:t xml:space="preserve">, where the sun is overhead at some time in the year, </w:t>
      </w:r>
      <w:r w:rsidRPr="00E831FE">
        <w:t>equivalent to Earth’s tropics of Cancer and Capricorn</w:t>
      </w:r>
      <w:r>
        <w:t xml:space="preserve">. The complement, poleward of ±61°, is termed the </w:t>
      </w:r>
      <w:r>
        <w:rPr>
          <w:i/>
        </w:rPr>
        <w:t>polar climate zone</w:t>
      </w:r>
      <w:r>
        <w:t xml:space="preserve">. Latitudes poleward of ±29° experience days where the Sun never sets in the summer or never rises in the winter, otherwise known as the </w:t>
      </w:r>
      <w:r w:rsidRPr="00EA0E0C">
        <w:rPr>
          <w:i/>
        </w:rPr>
        <w:t>arctic</w:t>
      </w:r>
      <w:r>
        <w:t xml:space="preserve"> (and the complement, between ±29°, is termed </w:t>
      </w:r>
      <w:r>
        <w:rPr>
          <w:i/>
        </w:rPr>
        <w:t>diurnal climate zone</w:t>
      </w:r>
      <w:r>
        <w:t xml:space="preserve">). Unlike on Earth, the tropics and artic latitudes overlap, for a </w:t>
      </w:r>
      <w:r>
        <w:rPr>
          <w:i/>
        </w:rPr>
        <w:t>tropical arctic</w:t>
      </w:r>
      <w:r>
        <w:t xml:space="preserve"> climate zone. The climate zones appear associated with the gross geology of Pluto (</w:t>
      </w:r>
      <w:r w:rsidRPr="00445743">
        <w:rPr>
          <w:highlight w:val="yellow"/>
        </w:rPr>
        <w:t xml:space="preserve">Fig </w:t>
      </w:r>
      <w:r w:rsidR="00445743">
        <w:rPr>
          <w:highlight w:val="yellow"/>
        </w:rPr>
        <w:t>6</w:t>
      </w:r>
      <w:r>
        <w:t>). In particular, the diurnal zone is a zone where albedo feedback is favored, leading to strong albedo contrasts (Earle et al. 2018</w:t>
      </w:r>
      <w:r w:rsidR="00A364BE">
        <w:t>a</w:t>
      </w:r>
      <w:r>
        <w:t>).</w:t>
      </w:r>
    </w:p>
    <w:p w:rsidR="00691AFE" w:rsidRDefault="00691AFE" w:rsidP="000E3CD8">
      <w:r w:rsidRPr="00803E5A">
        <w:t xml:space="preserve">The </w:t>
      </w:r>
      <w:r>
        <w:t>obliquity, solar longitude of perihelion, and eccentricity</w:t>
      </w:r>
      <w:r w:rsidRPr="00803E5A">
        <w:t xml:space="preserve"> var</w:t>
      </w:r>
      <w:r>
        <w:t>y over timescales of My</w:t>
      </w:r>
      <w:r w:rsidR="00A90530">
        <w:t>r</w:t>
      </w:r>
      <w:r w:rsidR="00C81C62">
        <w:t xml:space="preserve"> (</w:t>
      </w:r>
      <w:r w:rsidR="00C81C62" w:rsidRPr="00E806A7">
        <w:rPr>
          <w:highlight w:val="yellow"/>
        </w:rPr>
        <w:t xml:space="preserve">Eq </w:t>
      </w:r>
      <w:r w:rsidR="0040461E" w:rsidRPr="00E806A7">
        <w:rPr>
          <w:highlight w:val="yellow"/>
        </w:rPr>
        <w:t>1a-f</w:t>
      </w:r>
      <w:r w:rsidR="00C81C62">
        <w:t>)</w:t>
      </w:r>
      <w:r>
        <w:t xml:space="preserve">. This is </w:t>
      </w:r>
      <w:r w:rsidRPr="00803E5A">
        <w:t xml:space="preserve">known as the Milankovitch mechanism, </w:t>
      </w:r>
      <w:r>
        <w:t>which also</w:t>
      </w:r>
      <w:r w:rsidRPr="00803E5A">
        <w:t xml:space="preserve"> occurs on </w:t>
      </w:r>
      <w:r>
        <w:t xml:space="preserve">other planetary bodies such as </w:t>
      </w:r>
      <w:r w:rsidRPr="00803E5A">
        <w:t>the Earth, Mars</w:t>
      </w:r>
      <w:r w:rsidR="00E806A7">
        <w:t>,</w:t>
      </w:r>
      <w:r w:rsidRPr="00803E5A">
        <w:t xml:space="preserve"> and Titan. </w:t>
      </w:r>
      <w:r w:rsidR="00C81C62">
        <w:t xml:space="preserve">Recent years have emphasized the importance of these cycles, but have also introduced some elements of confusion. We present here the equations controlling the insolation at Pluto, using the equations </w:t>
      </w:r>
      <w:r w:rsidR="00C81C62" w:rsidRPr="00C81C62">
        <w:t>Dobrovolskis</w:t>
      </w:r>
      <w:r w:rsidR="00C81C62">
        <w:t xml:space="preserve"> et al. (1997). Earle (201</w:t>
      </w:r>
      <w:r w:rsidR="00A364BE">
        <w:t>8</w:t>
      </w:r>
      <w:r w:rsidR="00C81C62">
        <w:t xml:space="preserve">) showed that the </w:t>
      </w:r>
      <w:r w:rsidR="00CC4C8D">
        <w:t xml:space="preserve">important dynamical parameters (the principle moments of inertia, the semi-major axis of the Pluto-Charon system, </w:t>
      </w:r>
      <w:r w:rsidR="00E806A7">
        <w:t>and</w:t>
      </w:r>
      <w:r w:rsidR="00CC4C8D">
        <w:t xml:space="preserve"> the radii and masses of Pluto and Charon), have changed by less than 6% since the work of </w:t>
      </w:r>
      <w:r w:rsidR="00CC4C8D" w:rsidRPr="00C81C62">
        <w:t>Dobrovolskis</w:t>
      </w:r>
      <w:r w:rsidR="00CC4C8D">
        <w:t xml:space="preserve"> et al. (1997). Until such time as the numerical integrations are repeated, we also use the numerical results from </w:t>
      </w:r>
      <w:r w:rsidR="00CC4C8D" w:rsidRPr="00C81C62">
        <w:t>Dobrovolskis</w:t>
      </w:r>
      <w:r w:rsidR="00CC4C8D">
        <w:t xml:space="preserve"> et al. (1997). </w:t>
      </w:r>
      <w:r w:rsidR="008F602E">
        <w:t>In terms of the time (</w:t>
      </w:r>
      <w:r w:rsidR="008F602E">
        <w:rPr>
          <w:i/>
        </w:rPr>
        <w:t>t</w:t>
      </w:r>
      <w:r w:rsidR="008F602E">
        <w:t xml:space="preserve">) in Myr A.D., we define </w:t>
      </w:r>
      <w:r w:rsidR="00123B0D">
        <w:t>an intermediate angle (</w:t>
      </w:r>
      <w:r w:rsidR="00123B0D" w:rsidRPr="00E806A7">
        <w:rPr>
          <w:rFonts w:ascii="Symbol" w:hAnsi="Symbol"/>
          <w:i/>
        </w:rPr>
        <w:t></w:t>
      </w:r>
      <w:r w:rsidR="00123B0D">
        <w:t xml:space="preserve">), which varies with a period of </w:t>
      </w:r>
      <w:r w:rsidR="008F602E">
        <w:t>360°/</w:t>
      </w:r>
      <w:r w:rsidR="00E806A7">
        <w:t>(</w:t>
      </w:r>
      <w:r w:rsidR="008F602E">
        <w:t>91°</w:t>
      </w:r>
      <w:r w:rsidR="00E806A7">
        <w:t xml:space="preserve"> Myr</w:t>
      </w:r>
      <w:r w:rsidR="00E806A7">
        <w:rPr>
          <w:vertAlign w:val="superscript"/>
        </w:rPr>
        <w:t>-1</w:t>
      </w:r>
      <w:r w:rsidR="00E806A7">
        <w:t>)</w:t>
      </w:r>
      <w:r w:rsidR="008F602E">
        <w:t xml:space="preserve"> = 3.96 Myr; and a phase angle (</w:t>
      </w:r>
      <w:r w:rsidR="008F602E" w:rsidRPr="00E806A7">
        <w:rPr>
          <w:rFonts w:ascii="Symbol" w:hAnsi="Symbol"/>
          <w:i/>
        </w:rPr>
        <w:t></w:t>
      </w:r>
      <w:r w:rsidR="008F602E">
        <w:t>), defined as the angle, projected onto Pluto’s orbital plane, between the ascending node on the invariable plane and Pluto’s spin vector, which varies with a period of 360°/</w:t>
      </w:r>
      <w:r w:rsidR="00E806A7">
        <w:t>(</w:t>
      </w:r>
      <w:r w:rsidR="008F602E">
        <w:t>130.2°</w:t>
      </w:r>
      <w:r w:rsidR="00E806A7">
        <w:t xml:space="preserve"> Myr</w:t>
      </w:r>
      <w:r w:rsidR="00E806A7">
        <w:rPr>
          <w:vertAlign w:val="superscript"/>
        </w:rPr>
        <w:t>-1</w:t>
      </w:r>
      <w:r w:rsidR="00E806A7">
        <w:t xml:space="preserve">) </w:t>
      </w:r>
      <w:r w:rsidR="008F602E">
        <w:t>= 2.76 Myr. From these we can calculate the eccentricity (</w:t>
      </w:r>
      <w:r w:rsidR="008F602E" w:rsidRPr="008F602E">
        <w:rPr>
          <w:i/>
        </w:rPr>
        <w:t>e</w:t>
      </w:r>
      <w:r w:rsidR="008F602E">
        <w:t xml:space="preserve">), </w:t>
      </w:r>
      <w:r w:rsidR="00CC4C8D" w:rsidRPr="008F602E">
        <w:t>obliquity</w:t>
      </w:r>
      <w:r w:rsidR="00CC4C8D">
        <w:t xml:space="preserve"> (</w:t>
      </w:r>
      <w:r w:rsidR="00CC4C8D" w:rsidRPr="009229A1">
        <w:rPr>
          <w:rFonts w:ascii="Symbol" w:hAnsi="Symbol"/>
          <w:i/>
        </w:rPr>
        <w:t></w:t>
      </w:r>
      <w:r w:rsidR="00211930">
        <w:t xml:space="preserve">), and the </w:t>
      </w:r>
      <w:r w:rsidR="00211930" w:rsidRPr="00211930">
        <w:t>solar longitude of perihelion (</w:t>
      </w:r>
      <w:r w:rsidR="00211930" w:rsidRPr="00211930">
        <w:rPr>
          <w:i/>
        </w:rPr>
        <w:t>L</w:t>
      </w:r>
      <w:r w:rsidR="00211930" w:rsidRPr="00211930">
        <w:rPr>
          <w:vertAlign w:val="subscript"/>
        </w:rPr>
        <w:t>s,peri</w:t>
      </w:r>
      <w:r w:rsidR="00766BEA">
        <w:t xml:space="preserve">, related to the parameters in Dobrovolskis et al. 1997 via </w:t>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=-χ</m:t>
        </m:r>
      </m:oMath>
      <w:r w:rsidR="00766BEA">
        <w:t xml:space="preserve">, where </w:t>
      </w:r>
      <w:r w:rsidR="00766BEA">
        <w:rPr>
          <w:rFonts w:ascii="Symbol" w:hAnsi="Symbol"/>
        </w:rPr>
        <w:t></w:t>
      </w:r>
      <w:r w:rsidR="00766BEA">
        <w:t xml:space="preserve"> is the angle, measured in Pluto’s orbital plane, from Pluto’s longitude of perihelion to its vernal equinox)</w:t>
      </w:r>
      <w:r w:rsidR="00211930">
        <w:t>.</w:t>
      </w:r>
      <w:r w:rsidR="009F7875">
        <w:t xml:space="preserve"> The sub-solar latitude (</w:t>
      </w:r>
      <m:oMath>
        <m:sSub>
          <m:sSubPr>
            <m:ctrlPr>
              <w:rPr>
                <w:rFonts w:ascii="Cambria Math" w:hAnsi="Cambria Math"/>
                <w:i/>
              </w:rPr>
            </m:ctrlPr>
          </m:sSubPr>
          <m:e>
            <m:r>
              <w:rPr>
                <w:rFonts w:ascii="Cambria Math" w:hAnsi="Cambria Math"/>
              </w:rPr>
              <m:t>δ</m:t>
            </m:r>
          </m:e>
          <m:sub>
            <m:r>
              <w:rPr>
                <w:rFonts w:ascii="Cambria Math" w:hAnsi="Cambria Math"/>
              </w:rPr>
              <m:t>S</m:t>
            </m:r>
          </m:sub>
        </m:sSub>
      </m:oMath>
      <w:r w:rsidR="009F7875">
        <w:t>) varies over Pluto’s orbit depending on the true anomaly (</w:t>
      </w:r>
      <m:oMath>
        <m:r>
          <w:rPr>
            <w:rFonts w:ascii="Cambria Math" w:hAnsi="Cambria Math"/>
          </w:rPr>
          <m:t>ν</m:t>
        </m:r>
      </m:oMath>
      <w:r w:rsidR="009F7875">
        <w:t>).</w:t>
      </w:r>
    </w:p>
    <w:p w:rsidR="00123B0D" w:rsidRDefault="00123B0D" w:rsidP="00123B0D">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a</w:t>
      </w:r>
      <w:r>
        <w:t>)</w:t>
      </w:r>
      <w:r>
        <w:tab/>
      </w:r>
      <m:oMath>
        <m:r>
          <w:rPr>
            <w:rFonts w:ascii="Cambria Math" w:hAnsi="Cambria Math"/>
          </w:rPr>
          <m:t>ψ=72.8°+91.0°t</m:t>
        </m:r>
      </m:oMath>
    </w:p>
    <w:p w:rsidR="008F602E" w:rsidRDefault="008F602E"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b</w:t>
      </w:r>
      <w:r>
        <w:t>)</w:t>
      </w:r>
      <w:r>
        <w:tab/>
      </w:r>
      <m:oMath>
        <m:r>
          <w:rPr>
            <w:rFonts w:ascii="Cambria Math" w:hAnsi="Cambria Math"/>
          </w:rPr>
          <m:t>ϕ=19.5°+130.2°t</m:t>
        </m:r>
      </m:oMath>
    </w:p>
    <w:p w:rsidR="008F602E" w:rsidRDefault="008F602E"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c</w:t>
      </w:r>
      <w:r>
        <w:t>)</w:t>
      </w:r>
      <w:r>
        <w:tab/>
      </w:r>
      <m:oMath>
        <m:r>
          <w:rPr>
            <w:rFonts w:ascii="Cambria Math" w:hAnsi="Cambria Math"/>
          </w:rPr>
          <m:t>e=0.244°+0.022°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ψ</m:t>
            </m:r>
          </m:e>
        </m:func>
        <m:r>
          <w:rPr>
            <w:rFonts w:ascii="Cambria Math" w:hAnsi="Cambria Math"/>
          </w:rPr>
          <m:t xml:space="preserve"> +0.005°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ψ</m:t>
            </m:r>
          </m:e>
        </m:func>
      </m:oMath>
    </w:p>
    <w:p w:rsidR="00123B0D" w:rsidRDefault="00123B0D" w:rsidP="008F602E">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00211930" w:rsidRPr="00884ADB">
        <w:rPr>
          <w:highlight w:val="yellow"/>
        </w:rPr>
        <w:t>d</w:t>
      </w:r>
      <w:r>
        <w:t>)</w:t>
      </w:r>
      <w:r>
        <w:tab/>
      </w:r>
      <m:oMath>
        <m:r>
          <w:rPr>
            <w:rFonts w:ascii="Cambria Math" w:hAnsi="Cambria Math"/>
          </w:rPr>
          <m:t>θ=115.5°+11.8°</m:t>
        </m:r>
        <m:r>
          <m:rPr>
            <m:sty m:val="p"/>
          </m:rPr>
          <w:rPr>
            <w:rFonts w:ascii="Cambria Math" w:hAnsi="Cambria Math"/>
          </w:rPr>
          <m:t>sin</m:t>
        </m:r>
        <m:r>
          <w:rPr>
            <w:rFonts w:ascii="Cambria Math" w:hAnsi="Cambria Math"/>
          </w:rPr>
          <m:t>ϕ</m:t>
        </m:r>
      </m:oMath>
    </w:p>
    <w:p w:rsidR="00211930" w:rsidRDefault="00211930" w:rsidP="00211930">
      <w:pPr>
        <w:pStyle w:val="eq"/>
      </w:pPr>
      <w:r>
        <w:t>(</w:t>
      </w:r>
      <w:r w:rsidRPr="00884ADB">
        <w:rPr>
          <w:highlight w:val="yellow"/>
        </w:rPr>
        <w:t>Eq</w:t>
      </w:r>
      <w:r w:rsidR="00D72B84">
        <w:rPr>
          <w:highlight w:val="yellow"/>
        </w:rPr>
        <w:t>.</w:t>
      </w:r>
      <w:r w:rsidRPr="00884ADB">
        <w:rPr>
          <w:highlight w:val="yellow"/>
        </w:rPr>
        <w:t xml:space="preserve"> </w:t>
      </w:r>
      <w:r w:rsidR="0040461E" w:rsidRPr="00884ADB">
        <w:rPr>
          <w:highlight w:val="yellow"/>
        </w:rPr>
        <w:t>1</w:t>
      </w:r>
      <w:r w:rsidRPr="00884ADB">
        <w:rPr>
          <w:highlight w:val="yellow"/>
        </w:rPr>
        <w:t>e</w:t>
      </w:r>
      <w:r>
        <w:t>)</w:t>
      </w:r>
      <w:r>
        <w:tab/>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=-ϕ+24.0°</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ψ</m:t>
            </m:r>
          </m:e>
        </m:func>
      </m:oMath>
    </w:p>
    <w:p w:rsidR="00F56FA4" w:rsidRDefault="00F56FA4" w:rsidP="00211930">
      <w:pPr>
        <w:pStyle w:val="eq"/>
      </w:pPr>
      <w:r>
        <w:t>(</w:t>
      </w:r>
      <w:r w:rsidRPr="009F7875">
        <w:rPr>
          <w:highlight w:val="yellow"/>
        </w:rPr>
        <w:t>Eq</w:t>
      </w:r>
      <w:r w:rsidR="00D72B84">
        <w:rPr>
          <w:highlight w:val="yellow"/>
        </w:rPr>
        <w:t>.</w:t>
      </w:r>
      <w:r w:rsidRPr="009F7875">
        <w:rPr>
          <w:highlight w:val="yellow"/>
        </w:rPr>
        <w:t xml:space="preserve"> 1f)</w:t>
      </w:r>
      <w:r>
        <w:tab/>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δ</m:t>
                </m:r>
              </m:e>
              <m:sub>
                <m:r>
                  <w:rPr>
                    <w:rFonts w:ascii="Cambria Math" w:hAnsi="Cambria Math"/>
                  </w:rPr>
                  <m:t>S</m:t>
                </m:r>
              </m:sub>
            </m:sSub>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ν+</m:t>
                </m:r>
                <m:sSub>
                  <m:sSubPr>
                    <m:ctrlPr>
                      <w:rPr>
                        <w:rFonts w:ascii="Cambria Math" w:hAnsi="Cambria Math"/>
                        <w:i/>
                      </w:rPr>
                    </m:ctrlPr>
                  </m:sSubPr>
                  <m:e>
                    <m:r>
                      <w:rPr>
                        <w:rFonts w:ascii="Cambria Math" w:hAnsi="Cambria Math"/>
                      </w:rPr>
                      <m:t>L</m:t>
                    </m:r>
                  </m:e>
                  <m:sub>
                    <m:r>
                      <w:rPr>
                        <w:rFonts w:ascii="Cambria Math" w:hAnsi="Cambria Math"/>
                      </w:rPr>
                      <m:t>s,peri</m:t>
                    </m:r>
                  </m:sub>
                </m:sSub>
              </m:e>
            </m:d>
          </m:e>
        </m:func>
      </m:oMath>
    </w:p>
    <w:p w:rsidR="000744EE" w:rsidRDefault="00825088" w:rsidP="00691AFE">
      <w:r w:rsidRPr="00992392">
        <w:lastRenderedPageBreak/>
        <w:t>Pluto’s obliquity varies by about 23</w:t>
      </w:r>
      <w:r>
        <w:t xml:space="preserve">° between 104° and 127° </w:t>
      </w:r>
      <w:r w:rsidRPr="00992392">
        <w:t xml:space="preserve">over a period of 2.8 </w:t>
      </w:r>
      <w:r>
        <w:t xml:space="preserve">My, thus affecting the latitudes of the climate zones and the annually averaged insolation. Over 2.8-My </w:t>
      </w:r>
      <w:r w:rsidRPr="005F141C">
        <w:t>timescales</w:t>
      </w:r>
      <w:r>
        <w:t>,</w:t>
      </w:r>
      <w:r w:rsidRPr="005F141C">
        <w:t xml:space="preserve"> the </w:t>
      </w:r>
      <w:r>
        <w:t>latitude</w:t>
      </w:r>
      <w:r w:rsidRPr="005F141C">
        <w:t xml:space="preserve"> </w:t>
      </w:r>
      <w:r>
        <w:t xml:space="preserve">of minimum insolation </w:t>
      </w:r>
      <w:r w:rsidRPr="005F141C">
        <w:t xml:space="preserve">moves from </w:t>
      </w:r>
      <w:r>
        <w:t>±</w:t>
      </w:r>
      <w:r w:rsidRPr="005F141C">
        <w:t>30</w:t>
      </w:r>
      <w:r>
        <w:t>°</w:t>
      </w:r>
      <w:r w:rsidRPr="005F141C">
        <w:t xml:space="preserve"> to the equator</w:t>
      </w:r>
      <w:r>
        <w:t>,</w:t>
      </w:r>
      <w:r w:rsidRPr="005F141C">
        <w:t xml:space="preserve"> and the difference between average insolation at the equator vs. the poles becomes more </w:t>
      </w:r>
      <w:r>
        <w:t xml:space="preserve">or less </w:t>
      </w:r>
      <w:r w:rsidRPr="005F141C">
        <w:t>dramatic.</w:t>
      </w:r>
      <w:r w:rsidR="00C65862">
        <w:t xml:space="preserve"> </w:t>
      </w:r>
      <w:r w:rsidR="006A5C24">
        <w:t xml:space="preserve">The </w:t>
      </w:r>
      <w:r w:rsidR="006A5C24" w:rsidRPr="006A5C24">
        <w:t>eccentricity oscillates between 0.222 and 0.266 with a 3.95 My period.</w:t>
      </w:r>
    </w:p>
    <w:p w:rsidR="00825088" w:rsidRPr="008903BA" w:rsidRDefault="00766BEA" w:rsidP="00B62E65">
      <w:pPr>
        <w:rPr>
          <w:color w:val="000000" w:themeColor="text1"/>
        </w:rPr>
      </w:pPr>
      <w:r>
        <w:t>The</w:t>
      </w:r>
      <w:r w:rsidR="00504BDC">
        <w:t xml:space="preserve"> </w:t>
      </w:r>
      <w:r>
        <w:t>longitude of the ascending node (</w:t>
      </w:r>
      <w:r w:rsidRPr="00766BEA">
        <w:rPr>
          <w:rFonts w:ascii="Symbol" w:hAnsi="Symbol"/>
        </w:rPr>
        <w:t></w:t>
      </w:r>
      <w:r>
        <w:t>) regresses over 360° with a period of 3.7 My</w:t>
      </w:r>
      <w:r w:rsidR="006A5C24">
        <w:t>r</w:t>
      </w:r>
      <w:r>
        <w:t xml:space="preserve">, given by </w:t>
      </w:r>
      <m:oMath>
        <m:r>
          <m:rPr>
            <m:sty m:val="p"/>
          </m:rPr>
          <w:rPr>
            <w:rFonts w:ascii="Cambria Math" w:hAnsi="Cambria Math"/>
          </w:rPr>
          <m:t>Ω</m:t>
        </m:r>
        <m:r>
          <w:rPr>
            <w:rFonts w:ascii="Cambria Math" w:hAnsi="Cambria Math"/>
          </w:rPr>
          <m:t>=111.428°-97.209°t-1.5°</m:t>
        </m:r>
        <m:func>
          <m:funcPr>
            <m:ctrlPr>
              <w:rPr>
                <w:rFonts w:ascii="Cambria Math" w:hAnsi="Cambria Math"/>
                <w:i/>
              </w:rPr>
            </m:ctrlPr>
          </m:funcPr>
          <m:fName>
            <m:r>
              <m:rPr>
                <m:sty m:val="p"/>
              </m:rPr>
              <w:rPr>
                <w:rFonts w:ascii="Cambria Math" w:hAnsi="Cambria Math"/>
              </w:rPr>
              <m:t>sin</m:t>
            </m:r>
          </m:fName>
          <m:e>
            <m:r>
              <w:rPr>
                <w:rFonts w:ascii="Cambria Math" w:hAnsi="Cambria Math"/>
              </w:rPr>
              <m:t>ψ</m:t>
            </m:r>
          </m:e>
        </m:func>
      </m:oMath>
      <w:r w:rsidR="00335F83">
        <w:t>, while the argument of perihelion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335F83">
        <w:t xml:space="preserve">) librates with a period of 3.96 Myr. The longitude of perihelion, being the sum of </w:t>
      </w:r>
      <w:r w:rsidR="006A5C24" w:rsidRPr="00766BEA">
        <w:rPr>
          <w:rFonts w:ascii="Symbol" w:hAnsi="Symbol"/>
        </w:rPr>
        <w:t></w:t>
      </w:r>
      <w:r w:rsidR="006A5C24">
        <w:t xml:space="preserve"> and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6A5C24">
        <w:t xml:space="preserve">, also regresses with a period of 3.7 Myr. However, these angles are </w:t>
      </w:r>
      <w:r>
        <w:t xml:space="preserve">of minor importance for the </w:t>
      </w:r>
      <w:r w:rsidR="00335F83">
        <w:t xml:space="preserve">insolation at Pluto. </w:t>
      </w:r>
      <w:r w:rsidR="006A5C24">
        <w:t>Numerical integration shows Pluto’s spin pole advancing with a precession period near 11.5 Myr</w:t>
      </w:r>
      <w:r w:rsidR="00DD52E0">
        <w:t xml:space="preserve"> (Dobrovolskis et al. 1997)</w:t>
      </w:r>
      <w:r w:rsidR="006A5C24">
        <w:t xml:space="preserve">. This combines with the change in the longitude of the ascending node to result in a period for </w:t>
      </w:r>
      <w:r w:rsidR="009229A1" w:rsidRPr="009229A1">
        <w:rPr>
          <w:rFonts w:ascii="Symbol" w:hAnsi="Symbol"/>
          <w:i/>
        </w:rPr>
        <w:t></w:t>
      </w:r>
      <w:r w:rsidR="006A5C24">
        <w:t xml:space="preserve"> of </w:t>
      </w:r>
      <w:r w:rsidR="009229A1">
        <w:t>2.7</w:t>
      </w:r>
      <w:r w:rsidR="00215731">
        <w:t>6</w:t>
      </w:r>
      <w:r w:rsidR="009229A1">
        <w:t xml:space="preserve"> Myr</w:t>
      </w:r>
      <w:r w:rsidR="00A90530">
        <w:t xml:space="preserve">, which </w:t>
      </w:r>
      <w:r w:rsidR="00BE2168">
        <w:t>modifies</w:t>
      </w:r>
      <w:r w:rsidR="00781271" w:rsidRPr="00215731">
        <w:rPr>
          <w:color w:val="000000" w:themeColor="text1"/>
        </w:rPr>
        <w:t xml:space="preserve"> the solar longitude of perihelion (</w:t>
      </w:r>
      <w:r w:rsidR="00781271" w:rsidRPr="00215731">
        <w:rPr>
          <w:i/>
          <w:color w:val="000000" w:themeColor="text1"/>
        </w:rPr>
        <w:t>L</w:t>
      </w:r>
      <w:r w:rsidR="00781271" w:rsidRPr="00215731">
        <w:rPr>
          <w:i/>
          <w:color w:val="000000" w:themeColor="text1"/>
          <w:vertAlign w:val="subscript"/>
        </w:rPr>
        <w:t>s,peri</w:t>
      </w:r>
      <w:r w:rsidR="00781271" w:rsidRPr="00215731">
        <w:rPr>
          <w:color w:val="000000" w:themeColor="text1"/>
        </w:rPr>
        <w:t>). In Pluto’s current orbit, the northern spring equinox was nearly coincident with perihelion (</w:t>
      </w:r>
      <w:r w:rsidR="00781271" w:rsidRPr="00215731">
        <w:rPr>
          <w:i/>
          <w:color w:val="000000" w:themeColor="text1"/>
        </w:rPr>
        <w:t>L</w:t>
      </w:r>
      <w:r w:rsidR="00781271" w:rsidRPr="00215731">
        <w:rPr>
          <w:i/>
          <w:color w:val="000000" w:themeColor="text1"/>
          <w:vertAlign w:val="subscript"/>
        </w:rPr>
        <w:t>s,peri</w:t>
      </w:r>
      <w:r w:rsidR="00781271" w:rsidRPr="00215731">
        <w:rPr>
          <w:color w:val="000000" w:themeColor="text1"/>
        </w:rPr>
        <w:t xml:space="preserve"> </w:t>
      </w:r>
      <w:r w:rsidR="00A90530">
        <w:rPr>
          <w:color w:val="000000" w:themeColor="text1"/>
        </w:rPr>
        <w:t>≈</w:t>
      </w:r>
      <w:r w:rsidR="00781271" w:rsidRPr="00215731">
        <w:rPr>
          <w:color w:val="000000" w:themeColor="text1"/>
        </w:rPr>
        <w:t xml:space="preserve"> 0°). When a solstice is at perihelion (</w:t>
      </w:r>
      <w:r w:rsidR="00781271" w:rsidRPr="00215731">
        <w:rPr>
          <w:i/>
          <w:color w:val="000000" w:themeColor="text1"/>
        </w:rPr>
        <w:t>L</w:t>
      </w:r>
      <w:r w:rsidR="00781271" w:rsidRPr="00215731">
        <w:rPr>
          <w:i/>
          <w:color w:val="000000" w:themeColor="text1"/>
          <w:vertAlign w:val="subscript"/>
        </w:rPr>
        <w:t>s,peri</w:t>
      </w:r>
      <w:r w:rsidR="00781271" w:rsidRPr="00215731">
        <w:rPr>
          <w:color w:val="000000" w:themeColor="text1"/>
        </w:rPr>
        <w:t xml:space="preserve"> = 90° </w:t>
      </w:r>
      <w:r w:rsidR="00691AFE" w:rsidRPr="00215731">
        <w:rPr>
          <w:color w:val="000000" w:themeColor="text1"/>
        </w:rPr>
        <w:t xml:space="preserve">for northern summer solstice at perihelion, or </w:t>
      </w:r>
      <w:r w:rsidR="00691AFE" w:rsidRPr="00215731">
        <w:rPr>
          <w:i/>
          <w:color w:val="000000" w:themeColor="text1"/>
        </w:rPr>
        <w:t>L</w:t>
      </w:r>
      <w:r w:rsidR="00691AFE" w:rsidRPr="00215731">
        <w:rPr>
          <w:i/>
          <w:color w:val="000000" w:themeColor="text1"/>
          <w:vertAlign w:val="subscript"/>
        </w:rPr>
        <w:t>s,peri</w:t>
      </w:r>
      <w:r w:rsidR="00691AFE" w:rsidRPr="00215731">
        <w:rPr>
          <w:color w:val="000000" w:themeColor="text1"/>
        </w:rPr>
        <w:t xml:space="preserve"> = 270° for southern), one hemisphere experiences a short, intense summer and long winter, while the other hemisphere experiences a short winter and long, less intense summer. (</w:t>
      </w:r>
      <w:r w:rsidR="00691AFE" w:rsidRPr="00BE2168">
        <w:rPr>
          <w:color w:val="000000" w:themeColor="text1"/>
          <w:highlight w:val="yellow"/>
        </w:rPr>
        <w:t xml:space="preserve">Fig </w:t>
      </w:r>
      <w:r w:rsidR="00BE2168" w:rsidRPr="00BE2168">
        <w:rPr>
          <w:color w:val="000000" w:themeColor="text1"/>
          <w:highlight w:val="yellow"/>
        </w:rPr>
        <w:t>7</w:t>
      </w:r>
      <w:r w:rsidR="00691AFE" w:rsidRPr="00215731">
        <w:rPr>
          <w:color w:val="000000" w:themeColor="text1"/>
        </w:rPr>
        <w:t>; also see Bertrand et al. 2019; their Fig 5). B</w:t>
      </w:r>
      <w:r w:rsidR="00825088" w:rsidRPr="00215731">
        <w:rPr>
          <w:color w:val="000000" w:themeColor="text1"/>
        </w:rPr>
        <w:t>ecause of the prominence of the N</w:t>
      </w:r>
      <w:r w:rsidR="00825088" w:rsidRPr="00215731">
        <w:rPr>
          <w:color w:val="000000" w:themeColor="text1"/>
          <w:vertAlign w:val="subscript"/>
        </w:rPr>
        <w:t xml:space="preserve">2 </w:t>
      </w:r>
      <w:r w:rsidR="00825088" w:rsidRPr="00215731">
        <w:rPr>
          <w:color w:val="000000" w:themeColor="text1"/>
        </w:rPr>
        <w:t>deposits in Sputnik Planitia near 15° N, the solar forcing of the N</w:t>
      </w:r>
      <w:r w:rsidR="00825088" w:rsidRPr="00215731">
        <w:rPr>
          <w:color w:val="000000" w:themeColor="text1"/>
          <w:vertAlign w:val="subscript"/>
        </w:rPr>
        <w:t>2</w:t>
      </w:r>
      <w:r w:rsidR="002D18E3" w:rsidRPr="00215731">
        <w:rPr>
          <w:color w:val="000000" w:themeColor="text1"/>
        </w:rPr>
        <w:t xml:space="preserve">-rich </w:t>
      </w:r>
      <w:r w:rsidR="00825088" w:rsidRPr="00215731">
        <w:rPr>
          <w:color w:val="000000" w:themeColor="text1"/>
        </w:rPr>
        <w:t>ices is most extreme when northern solstice is at perihelion (</w:t>
      </w:r>
      <w:r w:rsidR="00825088" w:rsidRPr="00156398">
        <w:rPr>
          <w:color w:val="000000" w:themeColor="text1"/>
          <w:highlight w:val="yellow"/>
        </w:rPr>
        <w:t xml:space="preserve">Fig </w:t>
      </w:r>
      <w:r w:rsidR="00156398" w:rsidRPr="00156398">
        <w:rPr>
          <w:color w:val="000000" w:themeColor="text1"/>
          <w:highlight w:val="yellow"/>
        </w:rPr>
        <w:t>7</w:t>
      </w:r>
      <w:r w:rsidR="00825088" w:rsidRPr="00156398">
        <w:rPr>
          <w:color w:val="000000" w:themeColor="text1"/>
          <w:highlight w:val="yellow"/>
        </w:rPr>
        <w:t>, upper</w:t>
      </w:r>
      <w:r w:rsidR="00825088" w:rsidRPr="00215731">
        <w:rPr>
          <w:color w:val="000000" w:themeColor="text1"/>
        </w:rPr>
        <w:t>) and nearly uniform when northern solstice is at aphelion (</w:t>
      </w:r>
      <w:r w:rsidR="00825088" w:rsidRPr="00156398">
        <w:rPr>
          <w:color w:val="000000" w:themeColor="text1"/>
          <w:highlight w:val="yellow"/>
        </w:rPr>
        <w:t xml:space="preserve">Fig </w:t>
      </w:r>
      <w:r w:rsidR="00156398" w:rsidRPr="00156398">
        <w:rPr>
          <w:color w:val="000000" w:themeColor="text1"/>
          <w:highlight w:val="yellow"/>
        </w:rPr>
        <w:t>7</w:t>
      </w:r>
      <w:r w:rsidR="00825088" w:rsidRPr="00156398">
        <w:rPr>
          <w:color w:val="000000" w:themeColor="text1"/>
          <w:highlight w:val="yellow"/>
        </w:rPr>
        <w:t>, lower</w:t>
      </w:r>
      <w:r w:rsidR="00825088" w:rsidRPr="00215731">
        <w:rPr>
          <w:color w:val="000000" w:themeColor="text1"/>
        </w:rPr>
        <w:t>).</w:t>
      </w:r>
      <w:r w:rsidR="008903BA">
        <w:rPr>
          <w:color w:val="000000" w:themeColor="text1"/>
        </w:rPr>
        <w:t xml:space="preserve"> </w:t>
      </w:r>
      <w:r w:rsidR="00B62E65" w:rsidRPr="008903BA">
        <w:rPr>
          <w:color w:val="000000" w:themeColor="text1"/>
        </w:rPr>
        <w:t>P</w:t>
      </w:r>
      <w:r w:rsidR="00825088" w:rsidRPr="008903BA">
        <w:rPr>
          <w:color w:val="000000" w:themeColor="text1"/>
        </w:rPr>
        <w:t>erihelion northern summer solstice (L</w:t>
      </w:r>
      <w:r w:rsidR="00825088" w:rsidRPr="008903BA">
        <w:rPr>
          <w:color w:val="000000" w:themeColor="text1"/>
          <w:vertAlign w:val="subscript"/>
        </w:rPr>
        <w:t>s,peri</w:t>
      </w:r>
      <w:r w:rsidR="00825088" w:rsidRPr="008903BA">
        <w:rPr>
          <w:color w:val="000000" w:themeColor="text1"/>
        </w:rPr>
        <w:t xml:space="preserve"> = </w:t>
      </w:r>
      <w:r w:rsidR="008903BA" w:rsidRPr="008903BA">
        <w:rPr>
          <w:color w:val="000000" w:themeColor="text1"/>
        </w:rPr>
        <w:t>~</w:t>
      </w:r>
      <w:r w:rsidR="00825088" w:rsidRPr="008903BA">
        <w:rPr>
          <w:color w:val="000000" w:themeColor="text1"/>
        </w:rPr>
        <w:t>90°) happens at times of high obliquity, and perihelion southern summer solstice (L</w:t>
      </w:r>
      <w:r w:rsidR="00825088" w:rsidRPr="008903BA">
        <w:rPr>
          <w:color w:val="000000" w:themeColor="text1"/>
          <w:vertAlign w:val="subscript"/>
        </w:rPr>
        <w:t>s,peri</w:t>
      </w:r>
      <w:r w:rsidR="00825088" w:rsidRPr="008903BA">
        <w:rPr>
          <w:color w:val="000000" w:themeColor="text1"/>
        </w:rPr>
        <w:t xml:space="preserve"> = </w:t>
      </w:r>
      <w:r w:rsidR="008903BA" w:rsidRPr="008903BA">
        <w:rPr>
          <w:color w:val="000000" w:themeColor="text1"/>
        </w:rPr>
        <w:t>~</w:t>
      </w:r>
      <w:r w:rsidR="00825088" w:rsidRPr="008903BA">
        <w:rPr>
          <w:color w:val="000000" w:themeColor="text1"/>
        </w:rPr>
        <w:t>270°) happens at times of low obliquity</w:t>
      </w:r>
      <w:r w:rsidR="008903BA" w:rsidRPr="008903BA">
        <w:rPr>
          <w:color w:val="000000" w:themeColor="text1"/>
        </w:rPr>
        <w:t xml:space="preserve">, with some small </w:t>
      </w:r>
      <w:r w:rsidR="008903BA">
        <w:rPr>
          <w:color w:val="000000" w:themeColor="text1"/>
        </w:rPr>
        <w:t>variation</w:t>
      </w:r>
      <w:r w:rsidR="008903BA" w:rsidRPr="008903BA">
        <w:rPr>
          <w:color w:val="000000" w:themeColor="text1"/>
        </w:rPr>
        <w:t xml:space="preserve"> due to the 24.0° libration of </w:t>
      </w:r>
      <m:oMath>
        <m:sSub>
          <m:sSubPr>
            <m:ctrlPr>
              <w:rPr>
                <w:rFonts w:ascii="Cambria Math" w:hAnsi="Cambria Math"/>
                <w:i/>
              </w:rPr>
            </m:ctrlPr>
          </m:sSubPr>
          <m:e>
            <m:r>
              <w:rPr>
                <w:rFonts w:ascii="Cambria Math" w:hAnsi="Cambria Math"/>
              </w:rPr>
              <m:t>ω</m:t>
            </m:r>
          </m:e>
          <m:sub>
            <m:r>
              <w:rPr>
                <w:rFonts w:ascii="Cambria Math" w:hAnsi="Cambria Math"/>
              </w:rPr>
              <m:t>p</m:t>
            </m:r>
          </m:sub>
        </m:sSub>
      </m:oMath>
      <w:r w:rsidR="008903BA" w:rsidRPr="008903BA">
        <w:rPr>
          <w:color w:val="000000" w:themeColor="text1"/>
        </w:rPr>
        <w:t>.</w:t>
      </w:r>
    </w:p>
    <w:p w:rsidR="00825088" w:rsidRDefault="00825088" w:rsidP="000E3CD8"/>
    <w:p w:rsidR="00E04B20" w:rsidRDefault="00E04B20" w:rsidP="00E04B20">
      <w:pPr>
        <w:spacing w:line="240" w:lineRule="auto"/>
        <w:ind w:firstLine="0"/>
        <w:jc w:val="left"/>
      </w:pPr>
    </w:p>
    <w:p w:rsidR="00E04B20" w:rsidRDefault="00E04B20" w:rsidP="00D45500"/>
    <w:p w:rsidR="00D45500" w:rsidRPr="00D219F4" w:rsidRDefault="00D45500" w:rsidP="00F4384C"/>
    <w:p w:rsidR="00DF7B82" w:rsidRDefault="003D5AF9" w:rsidP="00F4384C">
      <w:r>
        <w:rPr>
          <w:noProof/>
        </w:rPr>
        <w:lastRenderedPageBreak/>
        <w:drawing>
          <wp:inline distT="0" distB="0" distL="0" distR="0">
            <wp:extent cx="64008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ubplots_v4.pdf"/>
                    <pic:cNvPicPr/>
                  </pic:nvPicPr>
                  <pic:blipFill>
                    <a:blip r:embed="rId13">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rsidR="00BA50D1" w:rsidRDefault="00D22F60" w:rsidP="0022568C">
      <w:pPr>
        <w:pStyle w:val="Caption1"/>
        <w:rPr>
          <w:color w:val="C00000"/>
        </w:rPr>
      </w:pPr>
      <w:r w:rsidRPr="00156398">
        <w:rPr>
          <w:b/>
          <w:highlight w:val="yellow"/>
        </w:rPr>
        <w:t xml:space="preserve">Fig. </w:t>
      </w:r>
      <w:r w:rsidR="00DE4D88" w:rsidRPr="00156398">
        <w:rPr>
          <w:b/>
          <w:highlight w:val="yellow"/>
        </w:rPr>
        <w:t>5</w:t>
      </w:r>
      <w:r w:rsidRPr="00490614">
        <w:rPr>
          <w:b/>
        </w:rPr>
        <w:t>.</w:t>
      </w:r>
      <w:r w:rsidRPr="00490614">
        <w:t xml:space="preserve"> </w:t>
      </w:r>
      <w:r>
        <w:t>Incident solar flux (insolation) on Pluto at various timescales.</w:t>
      </w:r>
      <w:r w:rsidR="005E7B66">
        <w:t xml:space="preserve"> </w:t>
      </w:r>
      <w:r w:rsidR="00826FC2">
        <w:t>Contour labels are in mW</w:t>
      </w:r>
      <w:r w:rsidR="0022568C">
        <w:t> </w:t>
      </w:r>
      <w:r w:rsidR="00826FC2">
        <w:t>m</w:t>
      </w:r>
      <w:r w:rsidR="00826FC2">
        <w:rPr>
          <w:vertAlign w:val="superscript"/>
        </w:rPr>
        <w:t>-2</w:t>
      </w:r>
      <w:r w:rsidR="00826FC2">
        <w:t xml:space="preserve">. </w:t>
      </w:r>
      <w:r w:rsidR="005E7B66" w:rsidRPr="005E7B66">
        <w:t xml:space="preserve">(Top) </w:t>
      </w:r>
      <w:r w:rsidR="002769C2">
        <w:t xml:space="preserve">Insolation over </w:t>
      </w:r>
      <w:r w:rsidR="00131721">
        <w:t>one Pluto rotation at the time of New Horizons flyby,</w:t>
      </w:r>
      <w:r w:rsidR="00EE7B31">
        <w:t xml:space="preserve"> </w:t>
      </w:r>
      <w:r w:rsidR="00131721">
        <w:t xml:space="preserve">with </w:t>
      </w:r>
      <w:r w:rsidR="00EE7B31">
        <w:t xml:space="preserve">longitudes relative to midnight. </w:t>
      </w:r>
      <w:r w:rsidR="005C4461">
        <w:t>(Middle)</w:t>
      </w:r>
      <w:r w:rsidR="00D76963">
        <w:t xml:space="preserve"> </w:t>
      </w:r>
      <w:r w:rsidR="0022568C">
        <w:t>Diurnally averaged i</w:t>
      </w:r>
      <w:r w:rsidR="00D76963">
        <w:t>nsolation over one Pluto year</w:t>
      </w:r>
      <w:r w:rsidR="00121EB8">
        <w:t xml:space="preserve">, with the subsolar latitude (SSL) </w:t>
      </w:r>
      <w:r w:rsidR="00CF678A">
        <w:t>shown</w:t>
      </w:r>
      <w:r w:rsidR="00121EB8">
        <w:t xml:space="preserve"> </w:t>
      </w:r>
      <w:r w:rsidR="00CF678A">
        <w:t>as</w:t>
      </w:r>
      <w:r w:rsidR="00121EB8">
        <w:t xml:space="preserve"> </w:t>
      </w:r>
      <w:r w:rsidR="00CF678A">
        <w:t>a</w:t>
      </w:r>
      <w:r w:rsidR="00121EB8">
        <w:t xml:space="preserve"> white dashed line. </w:t>
      </w:r>
      <w:r w:rsidR="00CF678A">
        <w:t xml:space="preserve">Also plotted </w:t>
      </w:r>
      <w:r w:rsidR="008B5517">
        <w:t>in gray are critical latitudes: the tropics at ±61°</w:t>
      </w:r>
      <w:r w:rsidR="0022568C">
        <w:t>,</w:t>
      </w:r>
      <w:r w:rsidR="008B5517">
        <w:t xml:space="preserve"> between which </w:t>
      </w:r>
      <w:r w:rsidR="0022568C">
        <w:t xml:space="preserve">the sun is </w:t>
      </w:r>
      <w:r w:rsidR="008B5517" w:rsidRPr="008B5517">
        <w:t>overhead at some time in the year</w:t>
      </w:r>
      <w:r w:rsidR="008B5517">
        <w:t>; and</w:t>
      </w:r>
      <w:r w:rsidR="00D323CA">
        <w:t xml:space="preserve"> the artic/diurnal </w:t>
      </w:r>
      <w:r w:rsidR="00E831FE">
        <w:t>division</w:t>
      </w:r>
      <w:r w:rsidR="00D323CA">
        <w:t xml:space="preserve"> at </w:t>
      </w:r>
      <w:r w:rsidR="008B5517" w:rsidRPr="008B5517">
        <w:t>±29°</w:t>
      </w:r>
      <w:r w:rsidR="008B5517">
        <w:t xml:space="preserve">, </w:t>
      </w:r>
      <w:r w:rsidR="008C400D">
        <w:t xml:space="preserve">between </w:t>
      </w:r>
      <w:r w:rsidR="00D323CA">
        <w:t>which sun rises and sets every day of the year</w:t>
      </w:r>
      <w:r w:rsidR="0022568C">
        <w:t>, and beyond which the latitude experiences ar</w:t>
      </w:r>
      <w:r w:rsidR="00A756A1">
        <w:t>c</w:t>
      </w:r>
      <w:r w:rsidR="0022568C">
        <w:t xml:space="preserve">tic night sometime during the year. (Lower) Annually averaged insolation. </w:t>
      </w:r>
    </w:p>
    <w:p w:rsidR="00445743" w:rsidRDefault="00445743" w:rsidP="00445743">
      <w:bookmarkStart w:id="13" w:name="_40145kvkyrvg" w:colFirst="0" w:colLast="0"/>
      <w:bookmarkStart w:id="14" w:name="_t4h3uuezy31n" w:colFirst="0" w:colLast="0"/>
      <w:bookmarkStart w:id="15" w:name="_pvnzyh59wi77" w:colFirst="0" w:colLast="0"/>
      <w:bookmarkEnd w:id="13"/>
      <w:bookmarkEnd w:id="14"/>
      <w:bookmarkEnd w:id="15"/>
      <w:r>
        <w:rPr>
          <w:noProof/>
        </w:rPr>
        <w:lastRenderedPageBreak/>
        <w:drawing>
          <wp:inline distT="0" distB="0" distL="0" distR="0" wp14:anchorId="1A3BF3A8" wp14:editId="08FF3F30">
            <wp:extent cx="6172200" cy="29679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_Zones_B+W.pdf"/>
                    <pic:cNvPicPr/>
                  </pic:nvPicPr>
                  <pic:blipFill rotWithShape="1">
                    <a:blip r:embed="rId14">
                      <a:extLst>
                        <a:ext uri="{28A0092B-C50C-407E-A947-70E740481C1C}">
                          <a14:useLocalDpi xmlns:a14="http://schemas.microsoft.com/office/drawing/2010/main" val="0"/>
                        </a:ext>
                      </a:extLst>
                    </a:blip>
                    <a:srcRect l="32888" t="35304" r="14867" b="31198"/>
                    <a:stretch/>
                  </pic:blipFill>
                  <pic:spPr bwMode="auto">
                    <a:xfrm>
                      <a:off x="0" y="0"/>
                      <a:ext cx="6204881" cy="2983702"/>
                    </a:xfrm>
                    <a:prstGeom prst="rect">
                      <a:avLst/>
                    </a:prstGeom>
                    <a:ln>
                      <a:noFill/>
                    </a:ln>
                    <a:extLst>
                      <a:ext uri="{53640926-AAD7-44D8-BBD7-CCE9431645EC}">
                        <a14:shadowObscured xmlns:a14="http://schemas.microsoft.com/office/drawing/2010/main"/>
                      </a:ext>
                    </a:extLst>
                  </pic:spPr>
                </pic:pic>
              </a:graphicData>
            </a:graphic>
          </wp:inline>
        </w:drawing>
      </w:r>
    </w:p>
    <w:p w:rsidR="00445743" w:rsidRPr="00D66196" w:rsidRDefault="00445743" w:rsidP="00445743">
      <w:pPr>
        <w:pStyle w:val="Caption1"/>
      </w:pPr>
      <w:r w:rsidRPr="00445743">
        <w:rPr>
          <w:b/>
          <w:highlight w:val="yellow"/>
        </w:rPr>
        <w:t>Fig. 6.</w:t>
      </w:r>
      <w:r w:rsidRPr="00490614">
        <w:t xml:space="preserve"> </w:t>
      </w:r>
      <w:r>
        <w:t>Climate zones on Pluto and their geographic expression. The division between the arctic and diurnal climate zones oscillates between ±13° and ±37°, and the division between the tropic and polar climate zones oscillates between ±53° and ±77°. T</w:t>
      </w:r>
      <w:r w:rsidRPr="00D0652B">
        <w:t xml:space="preserve">he base of each triangle </w:t>
      </w:r>
      <w:r>
        <w:t xml:space="preserve">on the left </w:t>
      </w:r>
      <w:r w:rsidRPr="00D0652B">
        <w:t>indicates the current location of each zone boundary while pointing in the direction of the boundary’s current migration.</w:t>
      </w:r>
      <w:r>
        <w:t xml:space="preserve"> The area between ±13° is a permanent diurnal zone, which experiences sunrise and sunset every Pluto day. The area between ±53° is the zone of permanent tropics, where the Sun always reaches the zenith at least once per orbit. Poleward of ±37° is the permanent arctic zone, which </w:t>
      </w:r>
      <w:r w:rsidRPr="009F0EC2">
        <w:t>always experienc</w:t>
      </w:r>
      <w:r>
        <w:t xml:space="preserve">es </w:t>
      </w:r>
      <w:r w:rsidRPr="009F0EC2">
        <w:t>arctic seasons, up to century-long summers and winters during each orbit.</w:t>
      </w:r>
      <w:r>
        <w:t xml:space="preserve"> Poleward of ±77° is the permanent polar zone, </w:t>
      </w:r>
      <w:r w:rsidRPr="00CF7EAC">
        <w:t xml:space="preserve">where </w:t>
      </w:r>
      <w:r>
        <w:t xml:space="preserve">the </w:t>
      </w:r>
      <w:r w:rsidRPr="00CF7EAC">
        <w:t>Sun never reaches zenith over any orbital period.</w:t>
      </w:r>
      <w:r>
        <w:t xml:space="preserve"> Adapted from Binzel et al. (2017).</w:t>
      </w:r>
    </w:p>
    <w:p w:rsidR="00445743" w:rsidRDefault="00445743" w:rsidP="00D66196">
      <w:pPr>
        <w:spacing w:line="240" w:lineRule="auto"/>
        <w:ind w:firstLine="0"/>
        <w:jc w:val="left"/>
      </w:pPr>
    </w:p>
    <w:p w:rsidR="00D66196" w:rsidRDefault="00D66196" w:rsidP="00D66196">
      <w:pPr>
        <w:spacing w:line="240" w:lineRule="auto"/>
        <w:ind w:firstLine="0"/>
        <w:jc w:val="left"/>
      </w:pPr>
      <w:r w:rsidRPr="00D66196">
        <w:lastRenderedPageBreak/>
        <w:fldChar w:fldCharType="begin"/>
      </w:r>
      <w:r w:rsidRPr="00D66196">
        <w:instrText xml:space="preserve"> INCLUDEPICTURE "cid:1BFC4D4D-723F-4403-9C7A-BADA3062EF33" \* MERGEFORMATINET </w:instrText>
      </w:r>
      <w:r w:rsidRPr="00D66196">
        <w:fldChar w:fldCharType="separate"/>
      </w:r>
      <w:r w:rsidRPr="00D66196">
        <w:rPr>
          <w:noProof/>
        </w:rPr>
        <mc:AlternateContent>
          <mc:Choice Requires="wps">
            <w:drawing>
              <wp:inline distT="0" distB="0" distL="0" distR="0">
                <wp:extent cx="302260" cy="302260"/>
                <wp:effectExtent l="0" t="0" r="0" b="0"/>
                <wp:docPr id="5" name="Rectangle 5" descr="SuperSeasons.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9DE8E" id="Rectangle 5" o:spid="_x0000_s1026" alt="SuperSeasons.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6/XwwIAANAFAAAOAAAAZHJzL2Uyb0RvYy54bWysVNuO0zAQfUfiHyy/p7lsekm06Wq3aRDS&#13;&#10;AisKH+AmTmOR2MZ2my6If2fstN22+4KAPET2jH1mzszx3N7tuxbtqNJM8AyHowAjyktRMb7J8Ncv&#13;&#10;hTfDSBvCK9IKTjP8TDW+m799c9vLlEaiEW1FFQIQrtNeZrgxRqa+r8uGdkSPhKQcnLVQHTGwVRu/&#13;&#10;UqQH9K71oyCY+L1QlVSipFqDNR+ceO7w65qW5lNda2pQm2HIzbi/cv+1/fvzW5JuFJENKw9pkL/I&#13;&#10;oiOMQ9ATVE4MQVvFXkF1rFRCi9qMStH5oq5ZSR0HYBMGV2xWDZHUcYHiaHkqk/5/sOXH3ZNCrMrw&#13;&#10;GCNOOmjRZyga4ZuWIjBVVJdQrtVWUrWiRAuuR7Kqbd16qVO4vpJPyjLX8lGU3zTiYtHAdXqvJQCB&#13;&#10;JgD3aFJK9A0lFRAILYR/gWE3GtDQuv8gKsiEbI1wVd3XqrMxoF5o75r3fGoe3RtUgvEmiKIJtLgE&#13;&#10;12FtI5D0eFkqbd5R0SG7yLCC7Bw42T1qMxw9HrGxuChY24KdpC2/MADmYIHQcNX6bBKu3T+TIFnO&#13;&#10;lrPYi6PJ0ouDPPfui0XsTYpwOs5v8sUiD3/ZuGGcNqyqKLdhjtIL4z9r7eERDKI5iU+LllUWzqak&#13;&#10;1Wa9aBXaEZB+4T5XcvC8HPMv03D1Ai5XlMIoDh6ixCsms6kXF/HYS6bBzAvC5CGZBHES58UlpUfG&#13;&#10;6b9TQn2Gk3E0dl06S/qKW+C+19xI2jEDw6VlXYZnp0MktQpc8sq11hDWDuuzUtj0X0oB7T422unV&#13;&#10;SnRQ/1pUzyBXJUBOoDwYg7BohPqBUQ8jJcP6+5YoilH7noPkkzCO7Qxym3g8jWCjzj3rcw/hJUBl&#13;&#10;2GA0LBdmmFtbqdimgUihKwwX9/BMauYkbJ/QkNXhccHYcEwOI87OpfO9O/UyiOe/AQAA//8DAFBL&#13;&#10;AwQUAAYACAAAACEAs2eWm90AAAAIAQAADwAAAGRycy9kb3ducmV2LnhtbEyPQUvDQBCF74L/YRnB&#13;&#10;i7QbRVpJsymlIhYRStPa8zY7JqHZ2TS7TeK/d6oHvbxheMyb9yXzwdaiw9ZXjhTcjyMQSLkzFRUK&#13;&#10;dtuX0RMIHzQZXTtCBV/oYZ5eXyU6Nq6nDXZZKASHkI+1gjKEJpbS5yVa7ceuQWLv07VWB17bQppW&#13;&#10;9xxua/kQRRNpdUX8odQNLkvMj9nZKujzdbffvr/K9d1+5ei0Oi2zjzelbm+G5xnLYgYi4BD+LuDC&#13;&#10;wP0h5WIHdybjRa2AacKPsvc4nYA4/E6ZJvI/QPoNAAD//wMAUEsBAi0AFAAGAAgAAAAhALaDOJL+&#13;&#10;AAAA4QEAABMAAAAAAAAAAAAAAAAAAAAAAFtDb250ZW50X1R5cGVzXS54bWxQSwECLQAUAAYACAAA&#13;&#10;ACEAOP0h/9YAAACUAQAACwAAAAAAAAAAAAAAAAAvAQAAX3JlbHMvLnJlbHNQSwECLQAUAAYACAAA&#13;&#10;ACEABIOv18MCAADQBQAADgAAAAAAAAAAAAAAAAAuAgAAZHJzL2Uyb0RvYy54bWxQSwECLQAUAAYA&#13;&#10;CAAAACEAs2eWm90AAAAIAQAADwAAAAAAAAAAAAAAAAAdBQAAZHJzL2Rvd25yZXYueG1sUEsFBgAA&#13;&#10;AAAEAAQA8wAAACcGAAAAAA==&#13;&#10;" filled="f" stroked="f">
                <o:lock v:ext="edit" aspectratio="t"/>
                <w10:anchorlock/>
              </v:rect>
            </w:pict>
          </mc:Fallback>
        </mc:AlternateContent>
      </w:r>
      <w:r w:rsidRPr="00D66196">
        <w:fldChar w:fldCharType="end"/>
      </w:r>
      <w:r w:rsidR="00A25A96">
        <w:rPr>
          <w:noProof/>
        </w:rPr>
        <w:drawing>
          <wp:inline distT="0" distB="0" distL="0" distR="0">
            <wp:extent cx="4277801" cy="4277801"/>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erSeasons.pdf"/>
                    <pic:cNvPicPr/>
                  </pic:nvPicPr>
                  <pic:blipFill>
                    <a:blip r:embed="rId15">
                      <a:extLst>
                        <a:ext uri="{28A0092B-C50C-407E-A947-70E740481C1C}">
                          <a14:useLocalDpi xmlns:a14="http://schemas.microsoft.com/office/drawing/2010/main" val="0"/>
                        </a:ext>
                      </a:extLst>
                    </a:blip>
                    <a:stretch>
                      <a:fillRect/>
                    </a:stretch>
                  </pic:blipFill>
                  <pic:spPr>
                    <a:xfrm>
                      <a:off x="0" y="0"/>
                      <a:ext cx="4279539" cy="4279539"/>
                    </a:xfrm>
                    <a:prstGeom prst="rect">
                      <a:avLst/>
                    </a:prstGeom>
                  </pic:spPr>
                </pic:pic>
              </a:graphicData>
            </a:graphic>
          </wp:inline>
        </w:drawing>
      </w:r>
    </w:p>
    <w:p w:rsidR="00701760" w:rsidRPr="00E37DD1" w:rsidRDefault="00701760" w:rsidP="00701760">
      <w:pPr>
        <w:pStyle w:val="Caption1"/>
      </w:pPr>
      <w:r w:rsidRPr="00156398">
        <w:rPr>
          <w:b/>
          <w:highlight w:val="yellow"/>
        </w:rPr>
        <w:t xml:space="preserve">Fig. </w:t>
      </w:r>
      <w:r w:rsidR="00156398" w:rsidRPr="00156398">
        <w:rPr>
          <w:b/>
          <w:highlight w:val="yellow"/>
        </w:rPr>
        <w:t>7</w:t>
      </w:r>
      <w:r w:rsidRPr="00490614">
        <w:rPr>
          <w:b/>
        </w:rPr>
        <w:t>.</w:t>
      </w:r>
      <w:r w:rsidRPr="00490614">
        <w:t xml:space="preserve"> </w:t>
      </w:r>
      <w:r>
        <w:t>Diurnally averaged insolation over one Pluto year for two different epochs, with the subsolar latitude (SSL), tropics, and the diurnal/arctic division plotted as in Fig 5-XX, Middle.</w:t>
      </w:r>
      <w:r w:rsidR="00E37DD1">
        <w:t xml:space="preserve"> Top: Northern summer solstice at perihelion (</w:t>
      </w:r>
      <w:r w:rsidR="00E37DD1">
        <w:rPr>
          <w:i/>
        </w:rPr>
        <w:t>L</w:t>
      </w:r>
      <w:r w:rsidR="00E37DD1">
        <w:rPr>
          <w:i/>
          <w:vertAlign w:val="subscript"/>
        </w:rPr>
        <w:t>s,peri</w:t>
      </w:r>
      <w:r w:rsidR="00E37DD1">
        <w:t xml:space="preserve"> = 90°)</w:t>
      </w:r>
      <w:r w:rsidR="00DD49F7">
        <w:t xml:space="preserve"> at a time of high obliquity</w:t>
      </w:r>
      <w:r w:rsidR="00E37DD1">
        <w:t>. Bottom: Southern summer solstice at perihelion (</w:t>
      </w:r>
      <w:r w:rsidR="00E37DD1">
        <w:rPr>
          <w:i/>
        </w:rPr>
        <w:t>L</w:t>
      </w:r>
      <w:r w:rsidR="00E37DD1">
        <w:rPr>
          <w:i/>
          <w:vertAlign w:val="subscript"/>
        </w:rPr>
        <w:t>s,peri</w:t>
      </w:r>
      <w:r w:rsidR="00E37DD1">
        <w:t xml:space="preserve"> = 270°)</w:t>
      </w:r>
      <w:r w:rsidR="00DD49F7">
        <w:t xml:space="preserve"> at a time of low obliquity</w:t>
      </w:r>
      <w:r w:rsidR="00E37DD1">
        <w:t>.</w:t>
      </w:r>
    </w:p>
    <w:p w:rsidR="006F64DD" w:rsidRDefault="006F64DD" w:rsidP="00F4384C"/>
    <w:p w:rsidR="00623ABF" w:rsidRDefault="00623ABF" w:rsidP="00F4384C">
      <w:bookmarkStart w:id="16" w:name="_6pf2s6oi8n4y" w:colFirst="0" w:colLast="0"/>
      <w:bookmarkEnd w:id="16"/>
    </w:p>
    <w:p w:rsidR="00D11D42" w:rsidRPr="006212C9" w:rsidRDefault="00D11D42" w:rsidP="00F4384C">
      <w:pPr>
        <w:pStyle w:val="Heading3"/>
      </w:pPr>
      <w:r>
        <w:t>3.1.3</w:t>
      </w:r>
      <w:r w:rsidR="00E748D7">
        <w:t xml:space="preserve"> </w:t>
      </w:r>
      <w:r>
        <w:t>Thermal inertia</w:t>
      </w:r>
      <w:r w:rsidR="00E748D7">
        <w:t xml:space="preserve"> </w:t>
      </w:r>
    </w:p>
    <w:p w:rsidR="007F70CA" w:rsidRPr="008510C8" w:rsidRDefault="003149E4" w:rsidP="00F4384C">
      <w:r>
        <w:t xml:space="preserve">The average insolation only tells </w:t>
      </w:r>
      <w:r w:rsidR="00541F3C">
        <w:t xml:space="preserve">some of the story. </w:t>
      </w:r>
      <w:r w:rsidR="00467DEE" w:rsidRPr="00467DEE">
        <w:t xml:space="preserve">The </w:t>
      </w:r>
      <w:r w:rsidR="00467DEE">
        <w:t>substrate</w:t>
      </w:r>
      <w:r w:rsidR="00467DEE" w:rsidRPr="00467DEE">
        <w:t xml:space="preserve"> is able store the heat accumulated during the day or summer and release it during night or winter</w:t>
      </w:r>
      <w:r w:rsidR="00467DEE">
        <w:t>, a</w:t>
      </w:r>
      <w:r w:rsidR="00FC6686">
        <w:t>n ability</w:t>
      </w:r>
      <w:r w:rsidR="00CB5387">
        <w:t xml:space="preserve"> </w:t>
      </w:r>
      <w:r w:rsidR="00467DEE">
        <w:t xml:space="preserve">quantified by its </w:t>
      </w:r>
      <w:r w:rsidR="00467DEE" w:rsidRPr="00467DEE">
        <w:t>thermal inertia.</w:t>
      </w:r>
      <w:r w:rsidR="00467DEE">
        <w:t xml:space="preserve"> </w:t>
      </w:r>
      <w:r w:rsidR="00726F76">
        <w:t>Thermal inertia</w:t>
      </w:r>
      <w:r w:rsidR="00053258">
        <w:t xml:space="preserve"> </w:t>
      </w:r>
      <w:r w:rsidR="00C9074A">
        <w:t>dampen</w:t>
      </w:r>
      <w:r w:rsidR="00726F76">
        <w:t>s</w:t>
      </w:r>
      <w:r w:rsidR="00C9074A">
        <w:t xml:space="preserve"> and retard</w:t>
      </w:r>
      <w:r w:rsidR="00726F76">
        <w:t>s</w:t>
      </w:r>
      <w:r w:rsidR="00053258">
        <w:t xml:space="preserve"> the response of the surface</w:t>
      </w:r>
      <w:r w:rsidR="008B6AC3">
        <w:t xml:space="preserve"> temperature</w:t>
      </w:r>
      <w:r w:rsidR="00053258">
        <w:t xml:space="preserve"> to insolation</w:t>
      </w:r>
      <w:r w:rsidR="00541F3C">
        <w:t xml:space="preserve">, and raises the mean temperatures (Spencer 1989). </w:t>
      </w:r>
      <w:r w:rsidR="00726F76">
        <w:t>T</w:t>
      </w:r>
      <w:r w:rsidR="00053258">
        <w:t xml:space="preserve">he effects are very different on diurnal and seasonal timescales. </w:t>
      </w:r>
      <w:r w:rsidR="00224771">
        <w:t xml:space="preserve">Using the definition of </w:t>
      </w:r>
      <w:r w:rsidR="00243172">
        <w:t xml:space="preserve">Spencer </w:t>
      </w:r>
      <w:r w:rsidR="00224771">
        <w:t>(</w:t>
      </w:r>
      <w:r w:rsidR="00541F3C">
        <w:t>1989</w:t>
      </w:r>
      <w:r w:rsidR="00243172">
        <w:t>),</w:t>
      </w:r>
      <w:r w:rsidR="00EF03DD">
        <w:t xml:space="preserve"> </w:t>
      </w:r>
      <w:r w:rsidR="00C61B63">
        <w:t xml:space="preserve">the </w:t>
      </w:r>
      <w:r w:rsidR="00EF03DD">
        <w:t>sub-surface thermal wave has a characteristic skin depth</w:t>
      </w:r>
      <w:r w:rsidR="00C068FE">
        <w:t xml:space="preserve"> </w:t>
      </w:r>
      <m:oMath>
        <m:r>
          <w:rPr>
            <w:rFonts w:ascii="Cambria Math" w:hAnsi="Cambria Math"/>
          </w:rPr>
          <m:t>Z=</m:t>
        </m:r>
        <m:r>
          <m:rPr>
            <m:sty m:val="p"/>
          </m:rPr>
          <w:rPr>
            <w:rFonts w:ascii="Cambria Math" w:hAnsi="Cambria Math"/>
          </w:rPr>
          <m:t>Γ/</m:t>
        </m:r>
        <m:r>
          <w:rPr>
            <w:rFonts w:ascii="Cambria Math" w:hAnsi="Cambria Math"/>
          </w:rPr>
          <m:t>(ρc</m:t>
        </m:r>
        <m:rad>
          <m:radPr>
            <m:degHide m:val="1"/>
            <m:ctrlPr>
              <w:rPr>
                <w:rFonts w:ascii="Cambria Math" w:hAnsi="Cambria Math"/>
                <w:i/>
              </w:rPr>
            </m:ctrlPr>
          </m:radPr>
          <m:deg/>
          <m:e>
            <m:r>
              <w:rPr>
                <w:rFonts w:ascii="Cambria Math" w:hAnsi="Cambria Math"/>
              </w:rPr>
              <m:t>ω</m:t>
            </m:r>
          </m:e>
        </m:rad>
        <m:r>
          <w:rPr>
            <w:rFonts w:ascii="Cambria Math" w:hAnsi="Cambria Math"/>
          </w:rPr>
          <m:t>)</m:t>
        </m:r>
      </m:oMath>
      <w:r w:rsidR="00C068FE">
        <w:t xml:space="preserve">, where </w:t>
      </w:r>
      <m:oMath>
        <m:r>
          <m:rPr>
            <m:sty m:val="p"/>
          </m:rPr>
          <w:rPr>
            <w:rFonts w:ascii="Cambria Math" w:hAnsi="Cambria Math"/>
          </w:rPr>
          <m:t>Γ</m:t>
        </m:r>
      </m:oMath>
      <w:r w:rsidR="00C9074A">
        <w:t xml:space="preserve"> is the thermal inertia, </w:t>
      </w:r>
      <m:oMath>
        <m:r>
          <w:rPr>
            <w:rFonts w:ascii="Cambria Math" w:hAnsi="Cambria Math"/>
          </w:rPr>
          <m:t>ρ</m:t>
        </m:r>
      </m:oMath>
      <w:r w:rsidR="00C9074A">
        <w:t xml:space="preserve"> is density, </w:t>
      </w:r>
      <w:r w:rsidR="00C9074A">
        <w:rPr>
          <w:i/>
        </w:rPr>
        <w:t>c</w:t>
      </w:r>
      <w:r w:rsidR="00C9074A">
        <w:t xml:space="preserve"> is the </w:t>
      </w:r>
      <w:r w:rsidR="004017AD">
        <w:t xml:space="preserve">specific heat, and </w:t>
      </w:r>
      <m:oMath>
        <m:r>
          <w:rPr>
            <w:rFonts w:ascii="Cambria Math" w:hAnsi="Cambria Math"/>
          </w:rPr>
          <m:t>ω</m:t>
        </m:r>
      </m:oMath>
      <w:r w:rsidR="004017AD">
        <w:t xml:space="preserve"> is frequency (2</w:t>
      </w:r>
      <m:oMath>
        <m:r>
          <w:rPr>
            <w:rFonts w:ascii="Cambria Math" w:hAnsi="Cambria Math"/>
          </w:rPr>
          <m:t>π</m:t>
        </m:r>
      </m:oMath>
      <w:r w:rsidR="004017AD" w:rsidRPr="004017AD">
        <w:t xml:space="preserve">/period). </w:t>
      </w:r>
      <w:r w:rsidR="00703FFB">
        <w:t xml:space="preserve">The importance of the thermal </w:t>
      </w:r>
      <w:r w:rsidR="00C61B63">
        <w:t>inertia</w:t>
      </w:r>
      <w:r w:rsidR="00703FFB">
        <w:t xml:space="preserve"> is parameterized by </w:t>
      </w:r>
      <m:oMath>
        <m:r>
          <m:rPr>
            <m:sty m:val="p"/>
          </m:rPr>
          <w:rPr>
            <w:rFonts w:ascii="Cambria Math" w:hAnsi="Cambria Math"/>
          </w:rPr>
          <m:t>Θ</m:t>
        </m:r>
        <m:r>
          <w:rPr>
            <w:rFonts w:ascii="Cambria Math" w:hAnsi="Cambria Math"/>
          </w:rPr>
          <m:t>=</m:t>
        </m:r>
        <m:r>
          <m:rPr>
            <m:sty m:val="p"/>
          </m:rPr>
          <w:rPr>
            <w:rFonts w:ascii="Cambria Math" w:hAnsi="Cambria Math"/>
          </w:rPr>
          <m:t>Γ</m:t>
        </m:r>
        <m:rad>
          <m:radPr>
            <m:degHide m:val="1"/>
            <m:ctrlPr>
              <w:rPr>
                <w:rFonts w:ascii="Cambria Math" w:hAnsi="Cambria Math"/>
                <w:i/>
              </w:rPr>
            </m:ctrlPr>
          </m:radPr>
          <m:deg/>
          <m:e>
            <m:r>
              <w:rPr>
                <w:rFonts w:ascii="Cambria Math" w:hAnsi="Cambria Math"/>
              </w:rPr>
              <m:t>ω</m:t>
            </m:r>
          </m:e>
        </m:rad>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SS</m:t>
            </m:r>
          </m:sub>
          <m:sup>
            <m:r>
              <w:rPr>
                <w:rFonts w:ascii="Cambria Math" w:hAnsi="Cambria Math"/>
              </w:rPr>
              <m:t>3</m:t>
            </m:r>
          </m:sup>
        </m:sSubSup>
        <m:r>
          <w:rPr>
            <w:rFonts w:ascii="Cambria Math" w:hAnsi="Cambria Math"/>
          </w:rPr>
          <m:t>)</m:t>
        </m:r>
      </m:oMath>
      <w:r w:rsidR="008A7C84">
        <w:t xml:space="preserve">, where </w:t>
      </w:r>
      <m:oMath>
        <m:r>
          <w:rPr>
            <w:rFonts w:ascii="Cambria Math" w:hAnsi="Cambria Math"/>
          </w:rPr>
          <m:t>ε</m:t>
        </m:r>
      </m:oMath>
      <w:r w:rsidR="004C5899">
        <w:t xml:space="preserve"> is emissivity, </w:t>
      </w:r>
      <m:oMath>
        <m:r>
          <w:rPr>
            <w:rFonts w:ascii="Cambria Math" w:hAnsi="Cambria Math"/>
          </w:rPr>
          <m:t>σ</m:t>
        </m:r>
      </m:oMath>
      <w:r w:rsidR="004C5899">
        <w:t xml:space="preserve"> is the Stephan-Boltzmann constant, and </w:t>
      </w:r>
      <w:r w:rsidR="00D22997">
        <w:rPr>
          <w:i/>
        </w:rPr>
        <w:t>T</w:t>
      </w:r>
      <w:r w:rsidR="00D22997">
        <w:rPr>
          <w:i/>
          <w:vertAlign w:val="subscript"/>
        </w:rPr>
        <w:t>SS</w:t>
      </w:r>
      <w:r w:rsidR="004C5899">
        <w:t xml:space="preserve"> is the temperature </w:t>
      </w:r>
      <w:r w:rsidR="00D22997">
        <w:t>in instantaneous equilibrium with the normal insolation</w:t>
      </w:r>
      <w:r w:rsidR="004C5899">
        <w:t xml:space="preserve"> </w:t>
      </w:r>
      <w:r w:rsidR="008A7C84">
        <w:t>(</w:t>
      </w:r>
      <w:r w:rsidR="00703FFB">
        <w:t xml:space="preserve">Spencer 1989). </w:t>
      </w:r>
      <w:r w:rsidR="009B0D1E" w:rsidRPr="005D6125">
        <w:t xml:space="preserve">For small values of </w:t>
      </w:r>
      <m:oMath>
        <m:r>
          <m:rPr>
            <m:sty m:val="p"/>
          </m:rPr>
          <w:rPr>
            <w:rFonts w:ascii="Cambria Math" w:hAnsi="Cambria Math"/>
          </w:rPr>
          <m:t>Θ</m:t>
        </m:r>
      </m:oMath>
      <w:r w:rsidR="009B0D1E" w:rsidRPr="005D6125">
        <w:t xml:space="preserve">, the temperature responds quickly to changes in insolation, and little heat is conducted into or out of the subsurface. For large values of </w:t>
      </w:r>
      <m:oMath>
        <m:r>
          <m:rPr>
            <m:sty m:val="p"/>
          </m:rPr>
          <w:rPr>
            <w:rFonts w:ascii="Cambria Math" w:hAnsi="Cambria Math"/>
          </w:rPr>
          <m:t>Θ</m:t>
        </m:r>
      </m:oMath>
      <w:r w:rsidR="009B0D1E" w:rsidRPr="005D6125">
        <w:t xml:space="preserve">, subsurface conduction is comparable to the peak-to-peak variation in the solar heating, and the </w:t>
      </w:r>
      <w:r w:rsidR="009B0D1E" w:rsidRPr="005D6125">
        <w:lastRenderedPageBreak/>
        <w:t xml:space="preserve">temperature variation is more uniform with time. </w:t>
      </w:r>
      <w:r w:rsidR="00243172">
        <w:t>For the CH</w:t>
      </w:r>
      <w:r w:rsidR="00243172">
        <w:rPr>
          <w:vertAlign w:val="subscript"/>
        </w:rPr>
        <w:t>4</w:t>
      </w:r>
      <w:r w:rsidR="00243172">
        <w:t xml:space="preserve">-rich and non-volatile terrain types, Lellouch et al. (2011, 2016) report low </w:t>
      </w:r>
      <w:r w:rsidR="00243172" w:rsidRPr="00243172">
        <w:t xml:space="preserve">diurnal thermal </w:t>
      </w:r>
      <w:r w:rsidR="001C05AA">
        <w:t>inertia</w:t>
      </w:r>
      <w:r w:rsidR="00A66285">
        <w:t xml:space="preserve"> </w:t>
      </w:r>
      <w:r w:rsidR="00AE31F6">
        <w:t>of 16-26</w:t>
      </w:r>
      <w:r w:rsidR="00243172" w:rsidRPr="00243172">
        <w:t xml:space="preserve"> J s</w:t>
      </w:r>
      <w:r w:rsidR="00243172" w:rsidRPr="00243172">
        <w:rPr>
          <w:vertAlign w:val="superscript"/>
        </w:rPr>
        <w:t>−1/2</w:t>
      </w:r>
      <w:r w:rsidR="00243172" w:rsidRPr="00243172">
        <w:t xml:space="preserve"> m</w:t>
      </w:r>
      <w:r w:rsidR="00243172" w:rsidRPr="00243172">
        <w:rPr>
          <w:vertAlign w:val="superscript"/>
        </w:rPr>
        <w:t>−2</w:t>
      </w:r>
      <w:r w:rsidR="00243172" w:rsidRPr="00243172">
        <w:t xml:space="preserve"> K</w:t>
      </w:r>
      <w:r w:rsidR="00243172" w:rsidRPr="00243172">
        <w:rPr>
          <w:vertAlign w:val="superscript"/>
        </w:rPr>
        <w:t>−1</w:t>
      </w:r>
      <w:r w:rsidR="00243172" w:rsidRPr="00243172">
        <w:t xml:space="preserve"> (</w:t>
      </w:r>
      <w:r w:rsidR="00243172">
        <w:t>tiu</w:t>
      </w:r>
      <w:r w:rsidR="00243172" w:rsidRPr="00243172">
        <w:t>)</w:t>
      </w:r>
      <w:r w:rsidR="00243172">
        <w:t xml:space="preserve">. </w:t>
      </w:r>
      <w:r w:rsidR="008B7B4B">
        <w:t xml:space="preserve">This </w:t>
      </w:r>
      <w:r w:rsidR="007051AE">
        <w:t xml:space="preserve">is </w:t>
      </w:r>
      <w:r w:rsidR="008B7B4B">
        <w:t>much smaller than the thermal inertia for solid ices near 40 K (Spencer &amp; Moore 1992), whether H</w:t>
      </w:r>
      <w:r w:rsidR="008B7B4B" w:rsidRPr="00486BBD">
        <w:rPr>
          <w:vertAlign w:val="subscript"/>
        </w:rPr>
        <w:t>2</w:t>
      </w:r>
      <w:r w:rsidR="008B7B4B">
        <w:t>O (2200 tiu), N</w:t>
      </w:r>
      <w:r w:rsidR="008B7B4B" w:rsidRPr="00486BBD">
        <w:rPr>
          <w:vertAlign w:val="subscript"/>
        </w:rPr>
        <w:t>2</w:t>
      </w:r>
      <w:r w:rsidR="008B7B4B">
        <w:t xml:space="preserve"> (530 tiu), or CH</w:t>
      </w:r>
      <w:r w:rsidR="008B7B4B" w:rsidRPr="00486BBD">
        <w:rPr>
          <w:vertAlign w:val="subscript"/>
        </w:rPr>
        <w:t>4</w:t>
      </w:r>
      <w:r w:rsidR="008B7B4B">
        <w:t xml:space="preserve"> (630 tiu). The diurnal skin depths are ~1 cm</w:t>
      </w:r>
      <w:r w:rsidR="009E379B">
        <w:t xml:space="preserve"> (for a near-surface thermal inertial of 20 tiu)</w:t>
      </w:r>
      <w:r w:rsidR="008B7B4B">
        <w:t xml:space="preserve">, and so </w:t>
      </w:r>
      <w:r w:rsidR="0017070E">
        <w:t xml:space="preserve">the reported </w:t>
      </w:r>
      <w:r w:rsidR="00164C62">
        <w:t>thermal</w:t>
      </w:r>
      <w:r w:rsidR="0017070E">
        <w:t xml:space="preserve"> inertia</w:t>
      </w:r>
      <w:r w:rsidR="008B7B4B">
        <w:t xml:space="preserve"> relates to the thermophysical properties of the </w:t>
      </w:r>
      <w:r w:rsidR="00912101">
        <w:t xml:space="preserve">top-most </w:t>
      </w:r>
      <w:r w:rsidR="008B7B4B">
        <w:t xml:space="preserve">layers. </w:t>
      </w:r>
      <w:r w:rsidR="008510C8">
        <w:t>T</w:t>
      </w:r>
      <w:r w:rsidR="007021AC">
        <w:t>he small thermal iner</w:t>
      </w:r>
      <w:r w:rsidR="00FB279D">
        <w:t>t</w:t>
      </w:r>
      <w:r w:rsidR="007021AC">
        <w:t xml:space="preserve">ia </w:t>
      </w:r>
      <w:r w:rsidR="00486BBD">
        <w:t xml:space="preserve">implies a </w:t>
      </w:r>
      <w:r w:rsidR="00701499">
        <w:t xml:space="preserve">substrate with </w:t>
      </w:r>
      <w:r w:rsidR="008510C8">
        <w:t>high</w:t>
      </w:r>
      <w:r w:rsidR="00701499">
        <w:t xml:space="preserve"> porosity at the top-most layers of Pluto’s surface</w:t>
      </w:r>
      <w:r w:rsidR="008510C8">
        <w:t xml:space="preserve"> (</w:t>
      </w:r>
      <w:r w:rsidR="00077663" w:rsidRPr="00077663">
        <w:rPr>
          <w:color w:val="000000" w:themeColor="text1"/>
        </w:rPr>
        <w:t>C</w:t>
      </w:r>
      <w:r w:rsidR="008510C8" w:rsidRPr="00077663">
        <w:rPr>
          <w:color w:val="000000" w:themeColor="text1"/>
        </w:rPr>
        <w:t>arson</w:t>
      </w:r>
      <w:r w:rsidR="00077663" w:rsidRPr="00077663">
        <w:rPr>
          <w:color w:val="000000" w:themeColor="text1"/>
        </w:rPr>
        <w:t xml:space="preserve"> et al. 20</w:t>
      </w:r>
      <w:r w:rsidR="008510C8" w:rsidRPr="00077663">
        <w:rPr>
          <w:color w:val="000000" w:themeColor="text1"/>
        </w:rPr>
        <w:t>05</w:t>
      </w:r>
      <w:r w:rsidR="008510C8">
        <w:t>)</w:t>
      </w:r>
      <w:r w:rsidR="00701499">
        <w:t>.</w:t>
      </w:r>
      <w:r w:rsidR="001D45EB">
        <w:t xml:space="preserve"> </w:t>
      </w:r>
      <w:r w:rsidR="00BD711E">
        <w:t>T</w:t>
      </w:r>
      <w:r w:rsidR="007F70CA" w:rsidRPr="00BD711E">
        <w:t>he much l</w:t>
      </w:r>
      <w:r w:rsidR="00D95167">
        <w:t>ar</w:t>
      </w:r>
      <w:r w:rsidR="007F70CA" w:rsidRPr="00BD711E">
        <w:t>ger seasonal thermal waves can penetrate deep</w:t>
      </w:r>
      <w:r w:rsidR="00B865D9">
        <w:t>er</w:t>
      </w:r>
      <w:r w:rsidR="007F70CA" w:rsidRPr="00BD711E">
        <w:t xml:space="preserve"> in</w:t>
      </w:r>
      <w:r w:rsidR="00B865D9">
        <w:t>to</w:t>
      </w:r>
      <w:r w:rsidR="007F70CA" w:rsidRPr="00BD711E">
        <w:t xml:space="preserve"> the high thermal inertia substrate. </w:t>
      </w:r>
      <w:r w:rsidR="0018763F">
        <w:t xml:space="preserve">Several models predict much larger seasonal thermal inertias, for example </w:t>
      </w:r>
      <w:r w:rsidR="007F70CA" w:rsidRPr="00BD711E">
        <w:t xml:space="preserve">800 </w:t>
      </w:r>
      <w:r w:rsidR="00BD711E">
        <w:t>tiu</w:t>
      </w:r>
      <w:r w:rsidR="007F70CA" w:rsidRPr="00BD711E">
        <w:t xml:space="preserve"> (Bertrand and Forget 2016), </w:t>
      </w:r>
      <w:r w:rsidR="00295548">
        <w:t xml:space="preserve">for which </w:t>
      </w:r>
      <w:r w:rsidR="007F70CA" w:rsidRPr="00BD711E">
        <w:t>the seasonal skin depth is 40 m</w:t>
      </w:r>
      <w:r w:rsidR="007F70CA">
        <w:rPr>
          <w:color w:val="9900FF"/>
        </w:rPr>
        <w:t>.</w:t>
      </w:r>
    </w:p>
    <w:p w:rsidR="00EF7F3A" w:rsidRPr="00F9031A" w:rsidRDefault="00817C14" w:rsidP="00F4384C">
      <w:r>
        <w:t xml:space="preserve">For the diurnal thermal </w:t>
      </w:r>
      <w:r w:rsidR="00E5619A">
        <w:t>wave</w:t>
      </w:r>
      <w:r>
        <w:t xml:space="preserve">, the thermal parameter </w:t>
      </w:r>
      <m:oMath>
        <m:r>
          <m:rPr>
            <m:sty m:val="p"/>
          </m:rPr>
          <w:rPr>
            <w:rFonts w:ascii="Cambria Math" w:hAnsi="Cambria Math"/>
          </w:rPr>
          <m:t>Θ</m:t>
        </m:r>
      </m:oMath>
      <w:r w:rsidR="00213D2A">
        <w:t xml:space="preserve"> is about 4.5-6 for the </w:t>
      </w:r>
      <w:r w:rsidR="0061784A">
        <w:t>CH</w:t>
      </w:r>
      <w:r w:rsidR="0061784A">
        <w:rPr>
          <w:vertAlign w:val="subscript"/>
        </w:rPr>
        <w:t>4</w:t>
      </w:r>
      <w:r w:rsidR="0061784A">
        <w:t>-rich and non-volatile terrain types</w:t>
      </w:r>
      <w:r w:rsidR="00236478">
        <w:t xml:space="preserve"> (Lellouch et al. 2016)</w:t>
      </w:r>
      <w:r w:rsidR="00FE21C0">
        <w:t xml:space="preserve">. </w:t>
      </w:r>
      <w:r w:rsidR="00E5619A">
        <w:t xml:space="preserve">For seasonal thermal wave, </w:t>
      </w:r>
      <w:r w:rsidR="009D5B0B">
        <w:t xml:space="preserve">the thermal parameter is likely to be </w:t>
      </w:r>
      <w:r w:rsidR="00236478">
        <w:t xml:space="preserve">similar. </w:t>
      </w:r>
      <w:r w:rsidR="008661F4">
        <w:t xml:space="preserve">Pluto’s year is </w:t>
      </w:r>
      <w:r w:rsidR="00AA4546">
        <w:t>1.4 x 10</w:t>
      </w:r>
      <w:r w:rsidR="00AA4546">
        <w:rPr>
          <w:vertAlign w:val="superscript"/>
        </w:rPr>
        <w:t>4</w:t>
      </w:r>
      <w:r w:rsidR="00AA4546">
        <w:t xml:space="preserve"> times longer than its day, </w:t>
      </w:r>
      <w:r w:rsidR="00617FD0">
        <w:t xml:space="preserve">so </w:t>
      </w:r>
      <m:oMath>
        <m:rad>
          <m:radPr>
            <m:degHide m:val="1"/>
            <m:ctrlPr>
              <w:rPr>
                <w:rFonts w:ascii="Cambria Math" w:hAnsi="Cambria Math"/>
                <w:i/>
              </w:rPr>
            </m:ctrlPr>
          </m:radPr>
          <m:deg/>
          <m:e>
            <m:r>
              <w:rPr>
                <w:rFonts w:ascii="Cambria Math" w:hAnsi="Cambria Math"/>
              </w:rPr>
              <m:t>ω</m:t>
            </m:r>
          </m:e>
        </m:rad>
      </m:oMath>
      <w:r w:rsidR="00617FD0">
        <w:t xml:space="preserve"> is 118 times smaller. Countering this is </w:t>
      </w:r>
      <w:r w:rsidR="00471252">
        <w:t xml:space="preserve">the fact that </w:t>
      </w:r>
      <w:r w:rsidR="00617FD0">
        <w:t>the season</w:t>
      </w:r>
      <w:r w:rsidR="00236478">
        <w:t>al thermal inertia</w:t>
      </w:r>
      <w:r w:rsidR="00CF3208">
        <w:t xml:space="preserve"> is larger than the diurnal one</w:t>
      </w:r>
      <w:r w:rsidR="00236478">
        <w:t xml:space="preserve">, and that the relevant </w:t>
      </w:r>
      <w:r w:rsidR="00225C56">
        <w:t xml:space="preserve">temperature is not the subsolar temperature, </w:t>
      </w:r>
      <w:r w:rsidR="00225C56">
        <w:rPr>
          <w:i/>
        </w:rPr>
        <w:t>T</w:t>
      </w:r>
      <w:r w:rsidR="00225C56">
        <w:rPr>
          <w:i/>
          <w:vertAlign w:val="subscript"/>
        </w:rPr>
        <w:t>SS</w:t>
      </w:r>
      <w:r w:rsidR="00225C56">
        <w:t xml:space="preserve"> (as in Spencer 1989)</w:t>
      </w:r>
      <w:r w:rsidR="00431A43">
        <w:t>, but rather the</w:t>
      </w:r>
      <w:r w:rsidR="0033661B">
        <w:t xml:space="preserve"> </w:t>
      </w:r>
      <w:r w:rsidR="00935100">
        <w:t xml:space="preserve">smaller global </w:t>
      </w:r>
      <w:r w:rsidR="00431A43">
        <w:t>N</w:t>
      </w:r>
      <w:r w:rsidR="00431A43">
        <w:rPr>
          <w:vertAlign w:val="subscript"/>
        </w:rPr>
        <w:t>2</w:t>
      </w:r>
      <w:r w:rsidR="00431A43">
        <w:t xml:space="preserve"> temperature (as in Young 201</w:t>
      </w:r>
      <w:r w:rsidR="0044505A">
        <w:t>2</w:t>
      </w:r>
      <w:r w:rsidR="00431A43">
        <w:t>).</w:t>
      </w:r>
      <w:r w:rsidR="00F41FC6">
        <w:t xml:space="preserve"> </w:t>
      </w:r>
      <w:r w:rsidR="007F1AE4">
        <w:t xml:space="preserve">Near the times of maximum insolation, </w:t>
      </w:r>
      <w:r w:rsidR="00812FEB">
        <w:t xml:space="preserve">the </w:t>
      </w:r>
      <w:r w:rsidR="00553445">
        <w:t xml:space="preserve">thermal conduction </w:t>
      </w:r>
      <w:r w:rsidR="007F1AE4">
        <w:t xml:space="preserve">is comparable to </w:t>
      </w:r>
      <w:r w:rsidR="00A87656">
        <w:t>the energy lost by thermal emission</w:t>
      </w:r>
      <w:r w:rsidR="007F1AE4">
        <w:t xml:space="preserve"> for thermal parameters greater than about unity. When there is no insolation</w:t>
      </w:r>
      <w:r w:rsidR="00467DEE">
        <w:t xml:space="preserve"> (e.g., during polar winter)</w:t>
      </w:r>
      <w:r w:rsidR="007F1AE4">
        <w:t xml:space="preserve">, the heat stored in the substrate can be significant. </w:t>
      </w:r>
    </w:p>
    <w:p w:rsidR="00B8389D" w:rsidRPr="006212C9" w:rsidRDefault="00B8389D" w:rsidP="0078725A">
      <w:pPr>
        <w:pStyle w:val="Heading3"/>
      </w:pPr>
      <w:r>
        <w:t>3.1.</w:t>
      </w:r>
      <w:r w:rsidR="00F9031A">
        <w:t>4</w:t>
      </w:r>
      <w:r>
        <w:t xml:space="preserve"> </w:t>
      </w:r>
      <w:r w:rsidR="00CB5005">
        <w:t>Atmospheric</w:t>
      </w:r>
      <w:r>
        <w:t xml:space="preserve"> </w:t>
      </w:r>
      <w:r w:rsidR="00310924">
        <w:t xml:space="preserve">effects on </w:t>
      </w:r>
      <w:r w:rsidR="00310924" w:rsidRPr="0078725A">
        <w:t>surface</w:t>
      </w:r>
      <w:r w:rsidR="00310924">
        <w:t xml:space="preserve"> energy balance</w:t>
      </w:r>
    </w:p>
    <w:p w:rsidR="00B8389D" w:rsidRPr="00A4577A" w:rsidRDefault="00B8389D" w:rsidP="00F4384C">
      <w:pPr>
        <w:rPr>
          <w:color w:val="000000" w:themeColor="text1"/>
        </w:rPr>
      </w:pPr>
      <w:r>
        <w:t>Pluto’s atmosphere is so</w:t>
      </w:r>
      <w:r w:rsidR="00467DEE">
        <w:t xml:space="preserve"> transparent and rarefied</w:t>
      </w:r>
      <w:r>
        <w:t xml:space="preserve"> that any atmospheric processes (clouds, hazes, convection, radiative transfer</w:t>
      </w:r>
      <w:r w:rsidR="00E214E3">
        <w:t>)</w:t>
      </w:r>
      <w:r>
        <w:t xml:space="preserve"> have no significant impact on the radiative thermal and conductive balance at the surface. </w:t>
      </w:r>
      <w:r w:rsidR="00BB6C8B">
        <w:t>T</w:t>
      </w:r>
      <w:r>
        <w:t>hermal conduction to the surface</w:t>
      </w:r>
      <w:r w:rsidR="00BB6C8B">
        <w:t xml:space="preserve"> given a near-surface gradient of ~5 K km</w:t>
      </w:r>
      <w:r w:rsidR="00BB6C8B" w:rsidRPr="00EF03DD">
        <w:rPr>
          <w:vertAlign w:val="superscript"/>
        </w:rPr>
        <w:t>-1</w:t>
      </w:r>
      <w:r w:rsidR="00BB6C8B">
        <w:t xml:space="preserve"> (Hinson et al. 2017)</w:t>
      </w:r>
      <w:r>
        <w:t xml:space="preserve"> is only ~0.02 mW m</w:t>
      </w:r>
      <w:r>
        <w:rPr>
          <w:vertAlign w:val="superscript"/>
        </w:rPr>
        <w:t>-2</w:t>
      </w:r>
      <w:r w:rsidR="00682108">
        <w:t xml:space="preserve">, and </w:t>
      </w:r>
      <w:r>
        <w:t>the heat transfer through turbulent diffusion is only a few mW m</w:t>
      </w:r>
      <w:r>
        <w:rPr>
          <w:vertAlign w:val="superscript"/>
        </w:rPr>
        <w:t>-2</w:t>
      </w:r>
      <w:r>
        <w:t xml:space="preserve"> (Stansberry et al. 1992)</w:t>
      </w:r>
      <w:r w:rsidR="00682108">
        <w:t>, so the ambient atmospheric temperature hardly affects the local surface temperature</w:t>
      </w:r>
      <w:r>
        <w:t xml:space="preserve">. In addition, most of Pluto’s thermal emission is longward of 52 µm, </w:t>
      </w:r>
      <w:r w:rsidRPr="00A4577A">
        <w:rPr>
          <w:color w:val="000000" w:themeColor="text1"/>
        </w:rPr>
        <w:t>which is not absorbed by the atmosphere.</w:t>
      </w:r>
      <w:r>
        <w:rPr>
          <w:color w:val="000000" w:themeColor="text1"/>
        </w:rPr>
        <w:t xml:space="preserve"> </w:t>
      </w:r>
      <w:r w:rsidR="006A6892">
        <w:rPr>
          <w:color w:val="000000" w:themeColor="text1"/>
        </w:rPr>
        <w:t xml:space="preserve">Nevertheless, the atmosphere </w:t>
      </w:r>
      <w:r w:rsidR="00767D94">
        <w:rPr>
          <w:color w:val="000000" w:themeColor="text1"/>
        </w:rPr>
        <w:t>a</w:t>
      </w:r>
      <w:r w:rsidR="00BC7117">
        <w:rPr>
          <w:color w:val="000000" w:themeColor="text1"/>
        </w:rPr>
        <w:t>ffects</w:t>
      </w:r>
      <w:r w:rsidR="006A6892">
        <w:rPr>
          <w:color w:val="000000" w:themeColor="text1"/>
        </w:rPr>
        <w:t xml:space="preserve"> the surface energy balance through changes to the albedo (as newly deposited ice </w:t>
      </w:r>
      <w:r w:rsidR="00A9279A">
        <w:rPr>
          <w:color w:val="000000" w:themeColor="text1"/>
        </w:rPr>
        <w:t>is likely to</w:t>
      </w:r>
      <w:r w:rsidR="006A6892">
        <w:rPr>
          <w:color w:val="000000" w:themeColor="text1"/>
        </w:rPr>
        <w:t xml:space="preserve"> be bright)</w:t>
      </w:r>
      <w:r w:rsidR="004260AD">
        <w:rPr>
          <w:color w:val="000000" w:themeColor="text1"/>
        </w:rPr>
        <w:t>, or</w:t>
      </w:r>
      <w:r w:rsidR="006A6892">
        <w:rPr>
          <w:color w:val="000000" w:themeColor="text1"/>
        </w:rPr>
        <w:t xml:space="preserve"> to the thermal inertia (as the sublimation a</w:t>
      </w:r>
      <w:r w:rsidR="00927757">
        <w:rPr>
          <w:color w:val="000000" w:themeColor="text1"/>
        </w:rPr>
        <w:t>n</w:t>
      </w:r>
      <w:r w:rsidR="006A6892">
        <w:rPr>
          <w:color w:val="000000" w:themeColor="text1"/>
        </w:rPr>
        <w:t xml:space="preserve">d condensation </w:t>
      </w:r>
      <w:r w:rsidR="004260AD">
        <w:rPr>
          <w:color w:val="000000" w:themeColor="text1"/>
        </w:rPr>
        <w:t>can</w:t>
      </w:r>
      <w:r w:rsidR="006A6892">
        <w:rPr>
          <w:color w:val="000000" w:themeColor="text1"/>
        </w:rPr>
        <w:t xml:space="preserve"> affect porosity). Most significantly, the atmosphere affects surface temperatures through latent heat of </w:t>
      </w:r>
      <w:r w:rsidR="00F9497B">
        <w:rPr>
          <w:color w:val="000000" w:themeColor="text1"/>
        </w:rPr>
        <w:t>sublimation</w:t>
      </w:r>
      <w:r w:rsidR="00620CDF">
        <w:rPr>
          <w:color w:val="000000" w:themeColor="text1"/>
        </w:rPr>
        <w:t>, particularly of N</w:t>
      </w:r>
      <w:r w:rsidR="00620CDF">
        <w:rPr>
          <w:color w:val="000000" w:themeColor="text1"/>
          <w:vertAlign w:val="subscript"/>
        </w:rPr>
        <w:t>2</w:t>
      </w:r>
      <w:r w:rsidR="00620CDF">
        <w:rPr>
          <w:color w:val="000000" w:themeColor="text1"/>
        </w:rPr>
        <w:t>-rich ice</w:t>
      </w:r>
      <w:r w:rsidR="009278B0">
        <w:rPr>
          <w:color w:val="000000" w:themeColor="text1"/>
        </w:rPr>
        <w:t xml:space="preserve"> (see Chapter by Forget)</w:t>
      </w:r>
      <w:r w:rsidR="006A6892">
        <w:rPr>
          <w:color w:val="000000" w:themeColor="text1"/>
        </w:rPr>
        <w:t xml:space="preserve">. </w:t>
      </w:r>
    </w:p>
    <w:p w:rsidR="00BA50D1" w:rsidRDefault="00A137B8" w:rsidP="00F4384C">
      <w:pPr>
        <w:pStyle w:val="Heading2"/>
      </w:pPr>
      <w:bookmarkStart w:id="17" w:name="_1t0it24oca3e" w:colFirst="0" w:colLast="0"/>
      <w:bookmarkEnd w:id="17"/>
      <w:r>
        <w:t>3.2 N</w:t>
      </w:r>
      <w:r w:rsidRPr="00090CDF">
        <w:rPr>
          <w:vertAlign w:val="subscript"/>
        </w:rPr>
        <w:t>2</w:t>
      </w:r>
      <w:r>
        <w:t xml:space="preserve"> cycle</w:t>
      </w:r>
    </w:p>
    <w:p w:rsidR="00BF3A3A" w:rsidRDefault="008031B4" w:rsidP="00F4384C">
      <w:r>
        <w:t>It is u</w:t>
      </w:r>
      <w:r w:rsidR="003705D6">
        <w:t xml:space="preserve">seful to </w:t>
      </w:r>
      <w:r>
        <w:t>begin with</w:t>
      </w:r>
      <w:r w:rsidR="003705D6">
        <w:t xml:space="preserve"> the simple picture of Pluto’s N</w:t>
      </w:r>
      <w:r w:rsidR="003705D6">
        <w:rPr>
          <w:vertAlign w:val="subscript"/>
        </w:rPr>
        <w:t>2</w:t>
      </w:r>
      <w:r w:rsidR="003705D6">
        <w:t xml:space="preserve"> atmosphere in global balance with its surface N</w:t>
      </w:r>
      <w:r w:rsidR="003705D6">
        <w:rPr>
          <w:vertAlign w:val="subscript"/>
        </w:rPr>
        <w:t>2</w:t>
      </w:r>
      <w:r w:rsidR="003705D6">
        <w:t xml:space="preserve"> ice</w:t>
      </w:r>
      <w:r w:rsidR="00051D13">
        <w:t xml:space="preserve"> (Spencer et al. 1997)</w:t>
      </w:r>
      <w:r w:rsidR="003705D6">
        <w:t>. For a high</w:t>
      </w:r>
      <w:r w:rsidR="00A9279A">
        <w:t>-</w:t>
      </w:r>
      <w:r w:rsidR="003705D6">
        <w:t>enough surface pressure</w:t>
      </w:r>
      <w:r w:rsidR="003B3F9A">
        <w:t xml:space="preserve">, </w:t>
      </w:r>
      <w:r w:rsidR="003705D6">
        <w:t xml:space="preserve">the pressure </w:t>
      </w:r>
      <w:r w:rsidR="00051D13">
        <w:t xml:space="preserve">at a reference altitude </w:t>
      </w:r>
      <w:r w:rsidR="003705D6">
        <w:t xml:space="preserve">will be </w:t>
      </w:r>
      <w:r w:rsidR="003B3F9A">
        <w:t xml:space="preserve">nearly </w:t>
      </w:r>
      <w:r w:rsidR="003705D6">
        <w:t xml:space="preserve">the same </w:t>
      </w:r>
      <w:r w:rsidR="003B3F9A">
        <w:t xml:space="preserve">everywhere, and the </w:t>
      </w:r>
      <w:r w:rsidR="00632BF6">
        <w:t>surface</w:t>
      </w:r>
      <w:r w:rsidR="00A9279A">
        <w:t xml:space="preserve"> pressures and</w:t>
      </w:r>
      <w:r w:rsidR="00632BF6">
        <w:t xml:space="preserve"> temperatures</w:t>
      </w:r>
      <w:r w:rsidR="00051D13">
        <w:t xml:space="preserve"> of the N</w:t>
      </w:r>
      <w:r w:rsidR="00051D13">
        <w:rPr>
          <w:vertAlign w:val="subscript"/>
        </w:rPr>
        <w:t>2</w:t>
      </w:r>
      <w:r w:rsidR="00051D13">
        <w:t xml:space="preserve"> ice</w:t>
      </w:r>
      <w:r w:rsidR="00632BF6">
        <w:t xml:space="preserve"> </w:t>
      </w:r>
      <w:r w:rsidR="00051D13">
        <w:t>will be close to vapor-pressure equilibrium. For a surface without topography, the N</w:t>
      </w:r>
      <w:r w:rsidR="00051D13">
        <w:rPr>
          <w:vertAlign w:val="subscript"/>
        </w:rPr>
        <w:t>2</w:t>
      </w:r>
      <w:r w:rsidR="00051D13">
        <w:t xml:space="preserve"> ice temperatures will be close to isothermal across the surface, at a value </w:t>
      </w:r>
      <w:r w:rsidR="00051D13" w:rsidRPr="00051D13">
        <w:t xml:space="preserve">which is determined by the radiative balance between the </w:t>
      </w:r>
      <w:r w:rsidR="00051D13">
        <w:t xml:space="preserve">absorbed </w:t>
      </w:r>
      <w:r w:rsidR="00051D13" w:rsidRPr="00051D13">
        <w:t>insolation</w:t>
      </w:r>
      <w:r w:rsidR="00051D13">
        <w:t xml:space="preserve"> and </w:t>
      </w:r>
      <w:r w:rsidR="00051D13" w:rsidRPr="00051D13">
        <w:t>thermal radiation</w:t>
      </w:r>
      <w:r w:rsidR="00051D13">
        <w:t xml:space="preserve"> from the </w:t>
      </w:r>
      <w:r w:rsidR="00051D13" w:rsidRPr="00051D13">
        <w:t>N</w:t>
      </w:r>
      <w:r w:rsidR="00051D13" w:rsidRPr="00051D13">
        <w:rPr>
          <w:vertAlign w:val="subscript"/>
        </w:rPr>
        <w:t>2</w:t>
      </w:r>
      <w:r w:rsidR="00051D13" w:rsidRPr="00051D13">
        <w:t xml:space="preserve"> ice</w:t>
      </w:r>
      <w:r w:rsidR="00051D13">
        <w:t xml:space="preserve">. </w:t>
      </w:r>
      <w:r w:rsidR="00BE0F61">
        <w:t xml:space="preserve">Sublimation occurs from areas of high insolation, with </w:t>
      </w:r>
      <w:r w:rsidR="00A91BB2">
        <w:t>condensation</w:t>
      </w:r>
      <w:r w:rsidR="00BE0F61">
        <w:t xml:space="preserve"> onto areas of low insolation</w:t>
      </w:r>
      <w:r w:rsidR="00B86DEB">
        <w:t>, and the s</w:t>
      </w:r>
      <w:r w:rsidR="00BD4B15">
        <w:t xml:space="preserve">ublimation winds transport mass and latent heat of </w:t>
      </w:r>
      <w:r w:rsidR="00B641CF">
        <w:t>sublimation</w:t>
      </w:r>
      <w:r w:rsidR="008A3D33">
        <w:t xml:space="preserve"> from areas of net sublimation to </w:t>
      </w:r>
      <w:r w:rsidR="00123EAE">
        <w:t xml:space="preserve">areas of </w:t>
      </w:r>
      <w:r w:rsidR="008A3D33">
        <w:t>net condensation</w:t>
      </w:r>
      <w:r w:rsidR="009A0112">
        <w:t xml:space="preserve">. </w:t>
      </w:r>
      <w:r w:rsidR="00FA26DB">
        <w:t xml:space="preserve">Because </w:t>
      </w:r>
      <w:r w:rsidR="00B21CDA">
        <w:t>N</w:t>
      </w:r>
      <w:r w:rsidR="00B21CDA">
        <w:rPr>
          <w:vertAlign w:val="subscript"/>
        </w:rPr>
        <w:t>2</w:t>
      </w:r>
      <w:r w:rsidR="00B21CDA">
        <w:t xml:space="preserve"> is so much more </w:t>
      </w:r>
      <w:r w:rsidR="00B21CDA">
        <w:lastRenderedPageBreak/>
        <w:t>volatile than CO or CH</w:t>
      </w:r>
      <w:r w:rsidR="00B21CDA" w:rsidRPr="00DC33F8">
        <w:rPr>
          <w:vertAlign w:val="subscript"/>
        </w:rPr>
        <w:softHyphen/>
        <w:t>4</w:t>
      </w:r>
      <w:r w:rsidR="00B21CDA">
        <w:t>, the small amount of CH</w:t>
      </w:r>
      <w:r w:rsidR="00B21CDA">
        <w:rPr>
          <w:vertAlign w:val="subscript"/>
        </w:rPr>
        <w:t>4</w:t>
      </w:r>
      <w:r w:rsidR="00B21CDA">
        <w:t xml:space="preserve"> or CO </w:t>
      </w:r>
      <w:r w:rsidR="00DC33F8">
        <w:t xml:space="preserve">diluted </w:t>
      </w:r>
      <w:r w:rsidR="00B21CDA">
        <w:t>in the N</w:t>
      </w:r>
      <w:r w:rsidR="00B21CDA">
        <w:rPr>
          <w:vertAlign w:val="subscript"/>
        </w:rPr>
        <w:t>2</w:t>
      </w:r>
      <w:r w:rsidR="00B21CDA">
        <w:t xml:space="preserve">-rich ice does not change this basic picture. </w:t>
      </w:r>
    </w:p>
    <w:p w:rsidR="00105E2D" w:rsidRDefault="00105E2D" w:rsidP="00F4384C">
      <w:r>
        <w:t xml:space="preserve">Putting these </w:t>
      </w:r>
      <w:r w:rsidR="00C0122C">
        <w:t>considerations</w:t>
      </w:r>
      <w:r>
        <w:t xml:space="preserve"> into equation form</w:t>
      </w:r>
      <w:r w:rsidR="00321539">
        <w:t>,</w:t>
      </w:r>
      <w:r w:rsidR="00705D45">
        <w:t xml:space="preserve"> </w:t>
      </w:r>
      <w:r w:rsidR="00EC2FA1">
        <w:t>the local energy balance can be written</w:t>
      </w:r>
      <w:r w:rsidR="0000535F">
        <w:t xml:space="preserve"> (</w:t>
      </w:r>
      <w:r w:rsidR="0000535F" w:rsidRPr="0000535F">
        <w:rPr>
          <w:highlight w:val="yellow"/>
        </w:rPr>
        <w:t>Eq. 2</w:t>
      </w:r>
      <w:r w:rsidR="0000535F">
        <w:t>)</w:t>
      </w:r>
      <w:r w:rsidR="00EC2FA1">
        <w:t>:</w:t>
      </w:r>
    </w:p>
    <w:p w:rsidR="00A00DC0" w:rsidRPr="00A00DC0" w:rsidRDefault="00A00DC0" w:rsidP="003508B8">
      <w:pPr>
        <w:pStyle w:val="eq"/>
      </w:pPr>
      <w:r>
        <w:t>(</w:t>
      </w:r>
      <w:r w:rsidR="0000535F" w:rsidRPr="00FE2437">
        <w:rPr>
          <w:highlight w:val="yellow"/>
        </w:rPr>
        <w:t>Eq. 2</w:t>
      </w:r>
      <w:r>
        <w:t>)</w:t>
      </w:r>
      <w:r>
        <w:tab/>
      </w:r>
      <m:oMath>
        <m:sSub>
          <m:sSubPr>
            <m:ctrlPr>
              <w:rPr>
                <w:rFonts w:ascii="Cambria Math" w:hAnsi="Cambria Math"/>
              </w:rPr>
            </m:ctrlPr>
          </m:sSubPr>
          <m:e>
            <m:r>
              <w:rPr>
                <w:rFonts w:ascii="Cambria Math" w:hAnsi="Cambria Math"/>
              </w:rPr>
              <m:t>c</m:t>
            </m:r>
          </m:e>
          <m:sub>
            <m:r>
              <w:rPr>
                <w:rFonts w:ascii="Cambria Math" w:hAnsi="Cambria Math"/>
              </w:rPr>
              <m:t>s</m:t>
            </m:r>
          </m:sub>
        </m:sSub>
        <m:f>
          <m:fPr>
            <m:ctrlPr>
              <w:rPr>
                <w:rFonts w:ascii="Cambria Math" w:hAnsi="Cambria Math"/>
              </w:rPr>
            </m:ctrlPr>
          </m:fPr>
          <m:num>
            <m:r>
              <w:rPr>
                <w:rFonts w:ascii="Cambria Math" w:hAnsi="Cambria Math"/>
              </w:rPr>
              <m:t>dT</m:t>
            </m:r>
          </m:num>
          <m:den>
            <m:r>
              <w:rPr>
                <w:rFonts w:ascii="Cambria Math" w:hAnsi="Cambria Math"/>
              </w:rPr>
              <m:t>dt</m:t>
            </m:r>
          </m:den>
        </m:f>
        <m:r>
          <m:rPr>
            <m:sty m:val="p"/>
          </m:rPr>
          <w:rPr>
            <w:rFonts w:ascii="Cambria Math" w:hAnsi="Cambria Math"/>
          </w:rPr>
          <m:t>=</m:t>
        </m:r>
        <m:r>
          <w:rPr>
            <w:rFonts w:ascii="Cambria Math" w:hAnsi="Cambria Math"/>
          </w:rPr>
          <m:t>μ</m:t>
        </m:r>
        <m:d>
          <m:dPr>
            <m:ctrlPr>
              <w:rPr>
                <w:rFonts w:ascii="Cambria Math" w:hAnsi="Cambria Math"/>
              </w:rPr>
            </m:ctrlPr>
          </m:dPr>
          <m:e>
            <m:r>
              <m:rPr>
                <m:sty m:val="p"/>
              </m:rPr>
              <w:rPr>
                <w:rFonts w:ascii="Cambria Math" w:hAnsi="Cambria Math"/>
              </w:rPr>
              <m:t>1-</m:t>
            </m:r>
            <m:r>
              <w:rPr>
                <w:rFonts w:ascii="Cambria Math" w:hAnsi="Cambria Math"/>
              </w:rPr>
              <m:t>A</m:t>
            </m:r>
          </m:e>
        </m:d>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1</m:t>
                </m:r>
                <m:r>
                  <w:rPr>
                    <w:rFonts w:ascii="Cambria Math" w:hAnsi="Cambria Math"/>
                  </w:rPr>
                  <m:t>AU</m:t>
                </m:r>
              </m:sub>
            </m:sSub>
          </m:num>
          <m:den>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m:t>
        </m:r>
        <m:r>
          <w:rPr>
            <w:rFonts w:ascii="Cambria Math" w:hAnsi="Cambria Math"/>
          </w:rPr>
          <m:t>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r>
          <m:rPr>
            <m:sty m:val="p"/>
          </m:rPr>
          <w:rPr>
            <w:rFonts w:ascii="Cambria Math" w:hAnsi="Cambria Math"/>
          </w:rPr>
          <m:t>-</m:t>
        </m:r>
        <m:r>
          <w:rPr>
            <w:rFonts w:ascii="Cambria Math" w:hAnsi="Cambria Math"/>
          </w:rPr>
          <m:t>k</m:t>
        </m:r>
        <m:f>
          <m:fPr>
            <m:ctrlPr>
              <w:rPr>
                <w:rFonts w:ascii="Cambria Math" w:hAnsi="Cambria Math"/>
              </w:rPr>
            </m:ctrlPr>
          </m:fPr>
          <m:num>
            <m:r>
              <w:rPr>
                <w:rFonts w:ascii="Cambria Math" w:hAnsi="Cambria Math"/>
              </w:rPr>
              <m:t>dT</m:t>
            </m:r>
          </m:num>
          <m:den>
            <m:r>
              <w:rPr>
                <w:rFonts w:ascii="Cambria Math" w:hAnsi="Cambria Math"/>
              </w:rPr>
              <m:t>dz</m:t>
            </m:r>
          </m:den>
        </m:f>
        <m:r>
          <m:rPr>
            <m:sty m:val="p"/>
          </m:rPr>
          <w:rPr>
            <w:rFonts w:ascii="Cambria Math" w:hAnsi="Cambria Math"/>
          </w:rPr>
          <m:t>+</m:t>
        </m:r>
        <m:r>
          <w:rPr>
            <w:rFonts w:ascii="Cambria Math" w:hAnsi="Cambria Math"/>
          </w:rPr>
          <m:t>L</m:t>
        </m:r>
        <m:acc>
          <m:accPr>
            <m:chr m:val="̇"/>
            <m:ctrlPr>
              <w:rPr>
                <w:rFonts w:ascii="Cambria Math" w:hAnsi="Cambria Math"/>
              </w:rPr>
            </m:ctrlPr>
          </m:accPr>
          <m:e>
            <m:r>
              <w:rPr>
                <w:rFonts w:ascii="Cambria Math" w:hAnsi="Cambria Math"/>
              </w:rPr>
              <m:t>m</m:t>
            </m:r>
          </m:e>
        </m:acc>
      </m:oMath>
      <w:r>
        <w:t xml:space="preserve"> </w:t>
      </w:r>
    </w:p>
    <w:p w:rsidR="003E4A2E" w:rsidRDefault="007370BA" w:rsidP="00210E25">
      <w:pPr>
        <w:ind w:firstLine="0"/>
      </w:pPr>
      <w:r>
        <w:t>wher</w:t>
      </w:r>
      <w:r w:rsidRPr="00E20B75">
        <w:rPr>
          <w:color w:val="000000" w:themeColor="text1"/>
        </w:rPr>
        <w:t xml:space="preserve">e </w:t>
      </w:r>
      <w:r w:rsidR="005C75E6" w:rsidRPr="00E20B75">
        <w:rPr>
          <w:i/>
          <w:color w:val="000000" w:themeColor="text1"/>
        </w:rPr>
        <w:t>c</w:t>
      </w:r>
      <w:r w:rsidR="005C75E6" w:rsidRPr="00E20B75">
        <w:rPr>
          <w:i/>
          <w:color w:val="000000" w:themeColor="text1"/>
          <w:vertAlign w:val="subscript"/>
        </w:rPr>
        <w:t>s</w:t>
      </w:r>
      <w:r w:rsidR="005C75E6" w:rsidRPr="00E20B75">
        <w:rPr>
          <w:color w:val="000000" w:themeColor="text1"/>
        </w:rPr>
        <w:t xml:space="preserve"> is the </w:t>
      </w:r>
      <w:r w:rsidR="001D7AF6" w:rsidRPr="00E20B75">
        <w:rPr>
          <w:color w:val="000000" w:themeColor="text1"/>
        </w:rPr>
        <w:t>surface heat capacity (in J m</w:t>
      </w:r>
      <w:r w:rsidR="001D7AF6" w:rsidRPr="00E20B75">
        <w:rPr>
          <w:color w:val="000000" w:themeColor="text1"/>
          <w:vertAlign w:val="superscript"/>
        </w:rPr>
        <w:t>−2</w:t>
      </w:r>
      <w:r w:rsidR="001D7AF6" w:rsidRPr="00E20B75">
        <w:rPr>
          <w:color w:val="000000" w:themeColor="text1"/>
        </w:rPr>
        <w:t xml:space="preserve"> K</w:t>
      </w:r>
      <w:r w:rsidR="001D7AF6" w:rsidRPr="00E20B75">
        <w:rPr>
          <w:color w:val="000000" w:themeColor="text1"/>
          <w:vertAlign w:val="superscript"/>
        </w:rPr>
        <w:t>−1</w:t>
      </w:r>
      <w:r w:rsidR="006A761D">
        <w:rPr>
          <w:color w:val="000000" w:themeColor="text1"/>
        </w:rPr>
        <w:t>; see Forget et al. 2017; Hansen &amp; Paige 1996</w:t>
      </w:r>
      <w:r w:rsidR="001D7AF6" w:rsidRPr="00E20B75">
        <w:rPr>
          <w:color w:val="000000" w:themeColor="text1"/>
        </w:rPr>
        <w:t>)</w:t>
      </w:r>
      <w:r w:rsidR="00EC2FA1" w:rsidRPr="00E20B75">
        <w:rPr>
          <w:color w:val="000000" w:themeColor="text1"/>
        </w:rPr>
        <w:t xml:space="preserve">, </w:t>
      </w:r>
      <w:r w:rsidR="00EC2FA1">
        <w:rPr>
          <w:i/>
        </w:rPr>
        <w:t>t</w:t>
      </w:r>
      <w:r w:rsidR="00EC2FA1">
        <w:t xml:space="preserve"> is time, </w:t>
      </w:r>
      <m:oMath>
        <m:r>
          <w:rPr>
            <w:rFonts w:ascii="Cambria Math" w:hAnsi="Cambria Math"/>
          </w:rPr>
          <m:t>μ</m:t>
        </m:r>
      </m:oMath>
      <w:r w:rsidR="00EC2FA1">
        <w:t xml:space="preserve"> is the </w:t>
      </w:r>
      <w:r w:rsidR="008A1321">
        <w:t>cosine of the incidence angle,</w:t>
      </w:r>
      <w:r w:rsidR="00EC2FA1">
        <w:t xml:space="preserve"> </w:t>
      </w:r>
      <w:r w:rsidR="00EC2FA1">
        <w:rPr>
          <w:i/>
        </w:rPr>
        <w:t>A</w:t>
      </w:r>
      <w:r w:rsidR="00EC2FA1">
        <w:t xml:space="preserve"> is the </w:t>
      </w:r>
      <w:r w:rsidR="00EC2FA1">
        <w:rPr>
          <w:color w:val="000000" w:themeColor="text1"/>
        </w:rPr>
        <w:t xml:space="preserve">bolometric Bond albedo, </w:t>
      </w:r>
      <m:oMath>
        <m:sSub>
          <m:sSubPr>
            <m:ctrlPr>
              <w:rPr>
                <w:rFonts w:ascii="Cambria Math" w:hAnsi="Cambria Math"/>
                <w:i/>
              </w:rPr>
            </m:ctrlPr>
          </m:sSubPr>
          <m:e>
            <m:r>
              <w:rPr>
                <w:rFonts w:ascii="Cambria Math" w:hAnsi="Cambria Math"/>
              </w:rPr>
              <m:t>S</m:t>
            </m:r>
          </m:e>
          <m:sub>
            <m:r>
              <w:rPr>
                <w:rFonts w:ascii="Cambria Math" w:hAnsi="Cambria Math"/>
              </w:rPr>
              <m:t>1AU</m:t>
            </m:r>
          </m:sub>
        </m:sSub>
      </m:oMath>
      <w:r w:rsidR="008A1321">
        <w:rPr>
          <w:color w:val="000000" w:themeColor="text1"/>
        </w:rPr>
        <w:t xml:space="preserve"> is the </w:t>
      </w:r>
      <w:r w:rsidR="001F638D">
        <w:rPr>
          <w:color w:val="000000" w:themeColor="text1"/>
        </w:rPr>
        <w:t>solar constant (</w:t>
      </w:r>
      <w:r w:rsidR="00210930">
        <w:rPr>
          <w:color w:val="000000" w:themeColor="text1"/>
        </w:rPr>
        <w:t>that is,</w:t>
      </w:r>
      <w:r w:rsidR="001F638D">
        <w:rPr>
          <w:color w:val="000000" w:themeColor="text1"/>
        </w:rPr>
        <w:t xml:space="preserve"> the </w:t>
      </w:r>
      <w:r w:rsidR="008A1321">
        <w:rPr>
          <w:color w:val="000000" w:themeColor="text1"/>
        </w:rPr>
        <w:t>normal solar flux at 1 AU</w:t>
      </w:r>
      <w:r w:rsidR="00684279">
        <w:rPr>
          <w:color w:val="000000" w:themeColor="text1"/>
        </w:rPr>
        <w:t xml:space="preserve">, </w:t>
      </w:r>
      <w:r w:rsidR="00684279" w:rsidRPr="00684279">
        <w:rPr>
          <w:color w:val="000000" w:themeColor="text1"/>
        </w:rPr>
        <w:t>1361 W</w:t>
      </w:r>
      <w:r w:rsidR="00684279">
        <w:rPr>
          <w:color w:val="000000" w:themeColor="text1"/>
        </w:rPr>
        <w:t xml:space="preserve"> </w:t>
      </w:r>
      <w:r w:rsidR="00684279" w:rsidRPr="00684279">
        <w:rPr>
          <w:color w:val="000000" w:themeColor="text1"/>
        </w:rPr>
        <w:t>m</w:t>
      </w:r>
      <w:r w:rsidR="00684279">
        <w:rPr>
          <w:color w:val="000000" w:themeColor="text1"/>
          <w:vertAlign w:val="superscript"/>
        </w:rPr>
        <w:t>-2</w:t>
      </w:r>
      <w:r w:rsidR="001F638D">
        <w:rPr>
          <w:color w:val="000000" w:themeColor="text1"/>
        </w:rPr>
        <w:t>)</w:t>
      </w:r>
      <w:r w:rsidR="00B86DEB">
        <w:rPr>
          <w:color w:val="000000" w:themeColor="text1"/>
        </w:rPr>
        <w:t xml:space="preserve">, </w:t>
      </w:r>
      <m:oMath>
        <m:r>
          <w:rPr>
            <w:rFonts w:ascii="Cambria Math" w:hAnsi="Cambria Math"/>
          </w:rPr>
          <m:t>∆</m:t>
        </m:r>
      </m:oMath>
      <w:r w:rsidR="00B86DEB">
        <w:rPr>
          <w:color w:val="000000" w:themeColor="text1"/>
        </w:rPr>
        <w:t xml:space="preserve"> is the heliocentric distance in AU,</w:t>
      </w:r>
      <w:r w:rsidR="0003193D">
        <w:rPr>
          <w:color w:val="000000" w:themeColor="text1"/>
        </w:rPr>
        <w:t xml:space="preserve"> </w:t>
      </w:r>
      <m:oMath>
        <m:r>
          <w:rPr>
            <w:rFonts w:ascii="Cambria Math" w:hAnsi="Cambria Math"/>
          </w:rPr>
          <m:t>ε</m:t>
        </m:r>
      </m:oMath>
      <w:r w:rsidR="0003193D">
        <w:rPr>
          <w:color w:val="000000" w:themeColor="text1"/>
        </w:rPr>
        <w:t xml:space="preserve"> is the emmissivity, </w:t>
      </w:r>
      <m:oMath>
        <m:r>
          <w:rPr>
            <w:rFonts w:ascii="Cambria Math" w:hAnsi="Cambria Math"/>
          </w:rPr>
          <m:t>σ</m:t>
        </m:r>
      </m:oMath>
      <w:r w:rsidR="0003193D">
        <w:rPr>
          <w:color w:val="000000" w:themeColor="text1"/>
        </w:rPr>
        <w:t xml:space="preserve"> is the </w:t>
      </w:r>
      <w:r w:rsidR="00A67F57" w:rsidRPr="00A67F57">
        <w:rPr>
          <w:color w:val="000000" w:themeColor="text1"/>
        </w:rPr>
        <w:t>Stefan-Boltzmann constant</w:t>
      </w:r>
      <w:r w:rsidR="00A67F57">
        <w:rPr>
          <w:color w:val="000000" w:themeColor="text1"/>
        </w:rPr>
        <w:t xml:space="preserve">, </w:t>
      </w:r>
      <w:r w:rsidR="00A67F57">
        <w:rPr>
          <w:i/>
          <w:color w:val="000000" w:themeColor="text1"/>
        </w:rPr>
        <w:t>k</w:t>
      </w:r>
      <w:r w:rsidR="00A67F57">
        <w:rPr>
          <w:color w:val="000000" w:themeColor="text1"/>
        </w:rPr>
        <w:t xml:space="preserve"> is the conductivity, </w:t>
      </w:r>
      <w:r w:rsidR="00A67F57">
        <w:rPr>
          <w:i/>
          <w:color w:val="000000" w:themeColor="text1"/>
        </w:rPr>
        <w:t>z</w:t>
      </w:r>
      <w:r w:rsidR="00A67F57">
        <w:rPr>
          <w:color w:val="000000" w:themeColor="text1"/>
        </w:rPr>
        <w:t xml:space="preserve"> is the substrate depth (0 at the surface, negative below), </w:t>
      </w:r>
      <w:r w:rsidR="00A67F57">
        <w:rPr>
          <w:i/>
        </w:rPr>
        <w:t>L</w:t>
      </w:r>
      <w:r w:rsidR="00A67F57">
        <w:t xml:space="preserve"> is the latent heat of sublimation</w:t>
      </w:r>
      <w:r w:rsidR="00670303">
        <w:t>,</w:t>
      </w:r>
      <w:r w:rsidR="00A67F57">
        <w:t xml:space="preserve"> and </w:t>
      </w:r>
      <m:oMath>
        <m:acc>
          <m:accPr>
            <m:chr m:val="̇"/>
            <m:ctrlPr>
              <w:rPr>
                <w:rFonts w:ascii="Cambria Math" w:hAnsi="Cambria Math"/>
                <w:i/>
              </w:rPr>
            </m:ctrlPr>
          </m:accPr>
          <m:e>
            <m:r>
              <w:rPr>
                <w:rFonts w:ascii="Cambria Math" w:hAnsi="Cambria Math"/>
              </w:rPr>
              <m:t>m</m:t>
            </m:r>
          </m:e>
        </m:acc>
      </m:oMath>
      <w:r w:rsidR="00A67F57">
        <w:t xml:space="preserve"> is the net mass flux, positive for condensation. </w:t>
      </w:r>
      <w:r w:rsidR="00337236">
        <w:t xml:space="preserve">Locally, </w:t>
      </w:r>
      <w:r w:rsidR="00B86DEB">
        <w:t xml:space="preserve">the </w:t>
      </w:r>
      <w:r w:rsidR="009F25A0">
        <w:t xml:space="preserve">mass </w:t>
      </w:r>
      <w:r w:rsidR="00B86DEB">
        <w:t xml:space="preserve">fluxes </w:t>
      </w:r>
      <w:r w:rsidR="00670303">
        <w:t>for N</w:t>
      </w:r>
      <w:r w:rsidR="00670303" w:rsidRPr="00670303">
        <w:rPr>
          <w:vertAlign w:val="subscript"/>
        </w:rPr>
        <w:t>2</w:t>
      </w:r>
      <w:r w:rsidR="00670303">
        <w:t xml:space="preserve"> </w:t>
      </w:r>
      <w:r w:rsidR="00B86DEB">
        <w:t xml:space="preserve">are energy limited, </w:t>
      </w:r>
      <w:r w:rsidR="00670303">
        <w:t xml:space="preserve">and the left-hand side is small compared with the other terms, </w:t>
      </w:r>
      <w:r w:rsidR="00B86DEB">
        <w:t xml:space="preserve">so that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B86DEB">
        <w:t xml:space="preserve"> balances insolation, thermal emission, and conduction to the subsurface.</w:t>
      </w:r>
      <w:r w:rsidR="00100BAB">
        <w:t xml:space="preserve"> </w:t>
      </w:r>
      <w:r w:rsidR="008F71C9">
        <w:t>Globally, what goes up mainly comes down</w:t>
      </w:r>
      <w:r w:rsidR="001466A9">
        <w:t>; on seasonal timescales</w:t>
      </w:r>
      <w:r w:rsidR="00810292">
        <w:t>, and sometimes on diurnal timescales</w:t>
      </w:r>
      <w:r w:rsidR="001466A9">
        <w:t xml:space="preserve">,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1466A9">
        <w:t xml:space="preserve"> can be neglected (Young 2012).</w:t>
      </w:r>
    </w:p>
    <w:p w:rsidR="00376DD1" w:rsidRPr="006B42D5" w:rsidRDefault="00DA68DF" w:rsidP="00F4384C">
      <w:pPr>
        <w:rPr>
          <w:i/>
        </w:rPr>
      </w:pPr>
      <w:r>
        <w:t>If Pluto’s atmosphere were always dense enough to ensure efficient global transport of N</w:t>
      </w:r>
      <w:r>
        <w:softHyphen/>
      </w:r>
      <w:r w:rsidRPr="0052060D">
        <w:rPr>
          <w:vertAlign w:val="subscript"/>
        </w:rPr>
        <w:t>2</w:t>
      </w:r>
      <w:r>
        <w:t xml:space="preserve">, if the </w:t>
      </w:r>
      <w:r>
        <w:softHyphen/>
        <w:t>surface were entirely covered by N</w:t>
      </w:r>
      <w:r>
        <w:rPr>
          <w:vertAlign w:val="subscript"/>
        </w:rPr>
        <w:t>2</w:t>
      </w:r>
      <w:r>
        <w:t xml:space="preserve">, if the thermal inertia were negligible, </w:t>
      </w:r>
      <w:r w:rsidR="00082E2D">
        <w:t xml:space="preserve">if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082E2D">
        <w:t xml:space="preserve"> can be neglected, </w:t>
      </w:r>
      <w:r>
        <w:t>and if there was no topography, then</w:t>
      </w:r>
      <w:r w:rsidR="00DD1A05">
        <w:t xml:space="preserve"> the</w:t>
      </w:r>
      <w:r>
        <w:t xml:space="preserve"> </w:t>
      </w:r>
      <w:r w:rsidR="00D05910">
        <w:t xml:space="preserve">global average of </w:t>
      </w:r>
      <w:r w:rsidR="00D234B9">
        <w:t>Eq (</w:t>
      </w:r>
      <w:r w:rsidR="00FE2437" w:rsidRPr="00FE2437">
        <w:rPr>
          <w:highlight w:val="yellow"/>
        </w:rPr>
        <w:t>2</w:t>
      </w:r>
      <w:r w:rsidR="00D234B9">
        <w:t xml:space="preserve">) </w:t>
      </w:r>
      <w:r>
        <w:t xml:space="preserve">would </w:t>
      </w:r>
      <w:r w:rsidR="00D234B9">
        <w:t>simplif</w:t>
      </w:r>
      <w:r>
        <w:t>y</w:t>
      </w:r>
      <w:r w:rsidR="00D234B9">
        <w:t xml:space="preserve"> to: </w:t>
      </w:r>
      <m:oMath>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eq</m:t>
            </m:r>
          </m:sub>
          <m:sup>
            <m:r>
              <w:rPr>
                <w:rFonts w:ascii="Cambria Math" w:hAnsi="Cambria Math"/>
              </w:rPr>
              <m:t>4</m:t>
            </m:r>
          </m:sup>
        </m:sSubSup>
        <m:r>
          <w:rPr>
            <w:rFonts w:ascii="Cambria Math" w:hAnsi="Cambria Math"/>
          </w:rPr>
          <m:t>≈</m:t>
        </m:r>
        <m:acc>
          <m:accPr>
            <m:chr m:val="̅"/>
            <m:ctrlPr>
              <w:rPr>
                <w:rFonts w:ascii="Cambria Math" w:hAnsi="Cambria Math"/>
                <w:i/>
              </w:rPr>
            </m:ctrlPr>
          </m:accPr>
          <m:e>
            <m:r>
              <w:rPr>
                <w:rFonts w:ascii="Cambria Math" w:hAnsi="Cambria Math"/>
              </w:rPr>
              <m:t>μ</m:t>
            </m:r>
          </m:e>
        </m:acc>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S</m:t>
            </m:r>
          </m:e>
          <m:sub>
            <m:r>
              <w:rPr>
                <w:rFonts w:ascii="Cambria Math" w:hAnsi="Cambria Math"/>
              </w:rPr>
              <m:t>1AU</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oMath>
      <w:r w:rsidR="00D234B9">
        <w:t xml:space="preserve">, where </w:t>
      </w:r>
      <m:oMath>
        <m:acc>
          <m:accPr>
            <m:chr m:val="̅"/>
            <m:ctrlPr>
              <w:rPr>
                <w:rFonts w:ascii="Cambria Math" w:hAnsi="Cambria Math"/>
                <w:i/>
              </w:rPr>
            </m:ctrlPr>
          </m:accPr>
          <m:e>
            <m:r>
              <w:rPr>
                <w:rFonts w:ascii="Cambria Math" w:hAnsi="Cambria Math"/>
              </w:rPr>
              <m:t>μ</m:t>
            </m:r>
          </m:e>
        </m:acc>
        <m:r>
          <w:rPr>
            <w:rFonts w:ascii="Cambria Math" w:hAnsi="Cambria Math"/>
          </w:rPr>
          <m:t>=1/4</m:t>
        </m:r>
      </m:oMath>
      <w:r w:rsidR="00D234B9">
        <w:t xml:space="preserve"> for spatially uniform ice</w:t>
      </w:r>
      <w:r w:rsidR="00E5238A">
        <w:t>. T</w:t>
      </w:r>
      <w:r w:rsidR="00DE4F0E">
        <w:t xml:space="preserve">o </w:t>
      </w:r>
      <w:r w:rsidR="00D234B9">
        <w:t>first</w:t>
      </w:r>
      <w:r w:rsidR="00DE4F0E">
        <w:t xml:space="preserve"> </w:t>
      </w:r>
      <w:r w:rsidR="00D234B9">
        <w:t>order</w:t>
      </w:r>
      <w:r w:rsidR="00DE4F0E">
        <w:t>, the N</w:t>
      </w:r>
      <w:r w:rsidR="00DE4F0E">
        <w:rPr>
          <w:vertAlign w:val="subscript"/>
        </w:rPr>
        <w:t>2</w:t>
      </w:r>
      <w:r w:rsidR="00DE4F0E">
        <w:t xml:space="preserve"> frost temperature depends on </w:t>
      </w:r>
      <m:oMath>
        <m:r>
          <w:rPr>
            <w:rFonts w:ascii="Cambria Math" w:hAnsi="Cambria Math"/>
          </w:rPr>
          <m:t>(1-A)/ε</m:t>
        </m:r>
      </m:oMath>
      <w:r w:rsidR="00DE4F0E">
        <w:t>.</w:t>
      </w:r>
      <w:r w:rsidR="006B42D5">
        <w:t xml:space="preserve"> However, </w:t>
      </w:r>
      <w:r w:rsidR="00F768F4">
        <w:t>the real Pluto deviate</w:t>
      </w:r>
      <w:r w:rsidR="00D129EC">
        <w:t>s</w:t>
      </w:r>
      <w:r w:rsidR="00F768F4">
        <w:t xml:space="preserve"> from this ideal because </w:t>
      </w:r>
      <w:r w:rsidR="006B42D5">
        <w:t xml:space="preserve">the atmosphere may or may not occasionally be non-global, Pluto’s surface is heterogeneous, thermal inertia is likely to be significant on diurnal and seasonal timescales, and </w:t>
      </w:r>
      <w:r w:rsidR="00646ED3">
        <w:t>New Horizons detected significant topography on Pluto. We deal with each of these items in turn.</w:t>
      </w:r>
      <w:r w:rsidR="006B42D5">
        <w:t xml:space="preserve"> </w:t>
      </w:r>
    </w:p>
    <w:p w:rsidR="00F3277D" w:rsidRPr="006212C9" w:rsidRDefault="00F3277D" w:rsidP="00F4384C">
      <w:pPr>
        <w:pStyle w:val="Heading3"/>
      </w:pPr>
      <w:r>
        <w:t>3.2.1 Departure from global equilibrium</w:t>
      </w:r>
      <w:r w:rsidR="006B7390">
        <w:t xml:space="preserve"> (or “Will Pluto’s atmosphere collapse?”)</w:t>
      </w:r>
      <w:r>
        <w:t xml:space="preserve"> </w:t>
      </w:r>
    </w:p>
    <w:p w:rsidR="00C763AB" w:rsidRDefault="005C6AAE" w:rsidP="00F4384C">
      <w:r>
        <w:t xml:space="preserve">For the New Horizons flyby conditions (subsolar latitude = 51.6°, </w:t>
      </w:r>
      <w:r>
        <w:rPr>
          <w:i/>
        </w:rPr>
        <w:t>p</w:t>
      </w:r>
      <w:r>
        <w:t xml:space="preserve"> = 1</w:t>
      </w:r>
      <w:r w:rsidR="000461AE">
        <w:t>.</w:t>
      </w:r>
      <w:r>
        <w:t xml:space="preserve">15 </w:t>
      </w:r>
      <w:r w:rsidR="000461AE">
        <w:t>Pa</w:t>
      </w:r>
      <w:r>
        <w:t xml:space="preserve">, </w:t>
      </w:r>
      <w:r>
        <w:rPr>
          <w:i/>
        </w:rPr>
        <w:t>T</w:t>
      </w:r>
      <w:r>
        <w:rPr>
          <w:i/>
          <w:vertAlign w:val="subscript"/>
        </w:rPr>
        <w:t>eq</w:t>
      </w:r>
      <w:r>
        <w:t xml:space="preserve"> = 36.9 K</w:t>
      </w:r>
      <w:r w:rsidRPr="005D6C7C">
        <w:rPr>
          <w:color w:val="000000" w:themeColor="text1"/>
        </w:rPr>
        <w:t>)</w:t>
      </w:r>
      <w:r>
        <w:rPr>
          <w:color w:val="000000" w:themeColor="text1"/>
        </w:rPr>
        <w:t>, Pluto’s N</w:t>
      </w:r>
      <w:r>
        <w:rPr>
          <w:color w:val="000000" w:themeColor="text1"/>
          <w:vertAlign w:val="subscript"/>
        </w:rPr>
        <w:t>2</w:t>
      </w:r>
      <w:r>
        <w:rPr>
          <w:color w:val="000000" w:themeColor="text1"/>
        </w:rPr>
        <w:t xml:space="preserve"> ice temperatures should be nearly isothermal across the globe, and the N</w:t>
      </w:r>
      <w:r>
        <w:rPr>
          <w:color w:val="000000" w:themeColor="text1"/>
          <w:vertAlign w:val="subscript"/>
        </w:rPr>
        <w:t>2</w:t>
      </w:r>
      <w:r>
        <w:rPr>
          <w:color w:val="000000" w:themeColor="text1"/>
        </w:rPr>
        <w:t xml:space="preserve"> ice </w:t>
      </w:r>
      <w:r w:rsidR="004A4239">
        <w:rPr>
          <w:color w:val="000000" w:themeColor="text1"/>
        </w:rPr>
        <w:t>should be</w:t>
      </w:r>
      <w:r>
        <w:rPr>
          <w:color w:val="000000" w:themeColor="text1"/>
        </w:rPr>
        <w:t xml:space="preserve"> </w:t>
      </w:r>
      <w:r>
        <w:t xml:space="preserve">nearly in equilibrium with the atmosphere, despite local sublimation or condensation and the variation of insolation with time. </w:t>
      </w:r>
      <w:r w:rsidR="004A4239">
        <w:t xml:space="preserve">Near-equilibrium is a consequence of the high volatility and latent heat of sublimation of </w:t>
      </w:r>
      <w:r w:rsidR="00AA0093">
        <w:t>N</w:t>
      </w:r>
      <w:r w:rsidR="00AA0093">
        <w:rPr>
          <w:vertAlign w:val="subscript"/>
        </w:rPr>
        <w:t>2</w:t>
      </w:r>
      <w:r w:rsidR="00AA0093">
        <w:t xml:space="preserve"> at Pluto’s temperatures, </w:t>
      </w:r>
      <w:r w:rsidR="00A74083">
        <w:rPr>
          <w:color w:val="000000" w:themeColor="text1"/>
        </w:rPr>
        <w:t>as can be demonstrated several ways</w:t>
      </w:r>
      <w:r w:rsidR="005D6C7C" w:rsidRPr="005D6C7C">
        <w:rPr>
          <w:color w:val="000000" w:themeColor="text1"/>
        </w:rPr>
        <w:t>.</w:t>
      </w:r>
      <w:r w:rsidR="005D6C7C">
        <w:rPr>
          <w:color w:val="000000" w:themeColor="text1"/>
        </w:rPr>
        <w:t xml:space="preserve"> First</w:t>
      </w:r>
      <w:r w:rsidR="00A74083">
        <w:rPr>
          <w:color w:val="000000" w:themeColor="text1"/>
        </w:rPr>
        <w:t>,</w:t>
      </w:r>
      <w:r w:rsidR="006F73E0">
        <w:rPr>
          <w:color w:val="000000" w:themeColor="text1"/>
        </w:rPr>
        <w:t xml:space="preserve"> the number of molecules leaving the N</w:t>
      </w:r>
      <w:r w:rsidR="006F73E0">
        <w:rPr>
          <w:color w:val="000000" w:themeColor="text1"/>
          <w:vertAlign w:val="subscript"/>
        </w:rPr>
        <w:t>2</w:t>
      </w:r>
      <w:r w:rsidR="006F73E0">
        <w:rPr>
          <w:color w:val="000000" w:themeColor="text1"/>
        </w:rPr>
        <w:t>-rich ice nearly equals the number of molecules impinging on and sticking to it. That is,</w:t>
      </w:r>
      <w:r w:rsidR="00A74083">
        <w:rPr>
          <w:color w:val="000000" w:themeColor="text1"/>
        </w:rPr>
        <w:t xml:space="preserve"> </w:t>
      </w:r>
      <w:r w:rsidR="005D6C7C">
        <w:rPr>
          <w:color w:val="000000" w:themeColor="text1"/>
        </w:rPr>
        <w:t xml:space="preserve">the net </w:t>
      </w:r>
      <w:r w:rsidR="00F25F4C">
        <w:rPr>
          <w:color w:val="000000" w:themeColor="text1"/>
        </w:rPr>
        <w:t>sublimation rate is much smaller than the one-way upward or downward flux.</w:t>
      </w:r>
      <w:r w:rsidR="00AB5F97">
        <w:rPr>
          <w:color w:val="000000" w:themeColor="text1"/>
        </w:rPr>
        <w:t xml:space="preserve"> Roughly</w:t>
      </w:r>
      <w:r w:rsidR="001D2B5F">
        <w:rPr>
          <w:color w:val="000000" w:themeColor="text1"/>
        </w:rPr>
        <w:t xml:space="preserve"> estimating the </w:t>
      </w:r>
      <w:r w:rsidR="00F14874">
        <w:rPr>
          <w:color w:val="000000" w:themeColor="text1"/>
        </w:rPr>
        <w:t>mass flux by</w:t>
      </w:r>
      <w:r w:rsidR="00AB5F97">
        <w:rPr>
          <w:color w:val="000000" w:themeColor="text1"/>
        </w:rPr>
        <w:t xml:space="preserve"> </w:t>
      </w:r>
      <m:oMath>
        <m:r>
          <w:rPr>
            <w:rFonts w:ascii="Cambria Math" w:hAnsi="Cambria Math"/>
            <w:color w:val="000000" w:themeColor="text1"/>
          </w:rPr>
          <m:t>L</m:t>
        </m:r>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e>
        </m:acc>
      </m:oMath>
      <w:r w:rsidR="0041727B">
        <w:rPr>
          <w:color w:val="000000" w:themeColor="text1"/>
        </w:rPr>
        <w:t xml:space="preserve"> </w:t>
      </w:r>
      <w:r w:rsidR="00992852">
        <w:rPr>
          <w:color w:val="000000" w:themeColor="text1"/>
        </w:rPr>
        <w:t xml:space="preserve">gives </w:t>
      </w:r>
      <m:oMath>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m:t>
        </m:r>
      </m:oMath>
      <w:r w:rsidR="00337294">
        <w:rPr>
          <w:color w:val="000000" w:themeColor="text1"/>
        </w:rPr>
        <w:t xml:space="preserve"> </w:t>
      </w:r>
      <w:r w:rsidR="00D912D7" w:rsidRPr="00E37CE5">
        <w:rPr>
          <w:color w:val="000000" w:themeColor="text1"/>
        </w:rPr>
        <w:t>4.2x10</w:t>
      </w:r>
      <w:r w:rsidR="00D912D7" w:rsidRPr="00E37CE5">
        <w:rPr>
          <w:color w:val="000000" w:themeColor="text1"/>
          <w:vertAlign w:val="superscript"/>
        </w:rPr>
        <w:t>-7</w:t>
      </w:r>
      <w:r w:rsidR="00D912D7" w:rsidRPr="00E37CE5">
        <w:rPr>
          <w:color w:val="000000" w:themeColor="text1"/>
        </w:rPr>
        <w:t xml:space="preserve"> kg m</w:t>
      </w:r>
      <w:r w:rsidR="00D912D7" w:rsidRPr="00E37CE5">
        <w:rPr>
          <w:color w:val="000000" w:themeColor="text1"/>
          <w:vertAlign w:val="superscript"/>
        </w:rPr>
        <w:t>-2</w:t>
      </w:r>
      <w:r w:rsidR="00D912D7" w:rsidRPr="00E37CE5">
        <w:rPr>
          <w:color w:val="000000" w:themeColor="text1"/>
        </w:rPr>
        <w:t xml:space="preserve"> s</w:t>
      </w:r>
      <w:r w:rsidR="00D912D7" w:rsidRPr="00E37CE5">
        <w:rPr>
          <w:color w:val="000000" w:themeColor="text1"/>
          <w:vertAlign w:val="superscript"/>
        </w:rPr>
        <w:t>-1</w:t>
      </w:r>
      <w:r w:rsidR="009D70D1">
        <w:rPr>
          <w:color w:val="000000" w:themeColor="text1"/>
        </w:rPr>
        <w:t xml:space="preserve">. By </w:t>
      </w:r>
      <w:r w:rsidR="009D70D1">
        <w:t>kinetic theory</w:t>
      </w:r>
      <w:r w:rsidR="00594321">
        <w:t xml:space="preserve"> </w:t>
      </w:r>
      <w:r w:rsidR="00594321" w:rsidRPr="000E561C">
        <w:rPr>
          <w:color w:val="000000" w:themeColor="text1"/>
        </w:rPr>
        <w:t>(</w:t>
      </w:r>
      <w:r w:rsidR="000E561C" w:rsidRPr="000E561C">
        <w:rPr>
          <w:color w:val="000000" w:themeColor="text1"/>
        </w:rPr>
        <w:t>the Knudsen-Langmuir equation</w:t>
      </w:r>
      <w:r w:rsidR="00594321" w:rsidRPr="000E561C">
        <w:rPr>
          <w:color w:val="000000" w:themeColor="text1"/>
        </w:rPr>
        <w:t>)</w:t>
      </w:r>
      <w:r w:rsidR="00A90530">
        <w:rPr>
          <w:color w:val="000000" w:themeColor="text1"/>
        </w:rPr>
        <w:t xml:space="preserve">, and assuming unit </w:t>
      </w:r>
      <w:r w:rsidR="00EB5F80" w:rsidRPr="00A90530">
        <w:rPr>
          <w:color w:val="000000" w:themeColor="text1"/>
        </w:rPr>
        <w:t>sticking coefficient</w:t>
      </w:r>
      <w:r w:rsidR="009D70D1" w:rsidRPr="00A90530">
        <w:rPr>
          <w:color w:val="000000" w:themeColor="text1"/>
        </w:rPr>
        <w:t>,</w:t>
      </w:r>
      <w:r w:rsidR="00A31887" w:rsidRPr="00A90530">
        <w:rPr>
          <w:color w:val="000000" w:themeColor="text1"/>
        </w:rPr>
        <w:t xml:space="preserve"> </w:t>
      </w:r>
      <w:r w:rsidR="00A31887">
        <w:t>the one-way upward mass flux is</w:t>
      </w:r>
      <w:r w:rsidR="009D70D1">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up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2πRT</m:t>
            </m:r>
          </m:e>
        </m:rad>
      </m:oMath>
      <w:r w:rsidR="009D70D1">
        <w:t xml:space="preserve">. At flyby conditions, this gives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up</m:t>
            </m:r>
          </m:sub>
        </m:sSub>
        <m:r>
          <w:rPr>
            <w:rFonts w:ascii="Cambria Math" w:hAnsi="Cambria Math"/>
          </w:rPr>
          <m:t>=</m:t>
        </m:r>
      </m:oMath>
      <w:r w:rsidR="00CA7F47">
        <w:t xml:space="preserve"> </w:t>
      </w:r>
      <w:r w:rsidR="0001378C">
        <w:t>4.4</w:t>
      </w:r>
      <w:r w:rsidR="009D70D1">
        <w:t xml:space="preserve"> x 10</w:t>
      </w:r>
      <w:r w:rsidR="009D70D1">
        <w:rPr>
          <w:vertAlign w:val="superscript"/>
        </w:rPr>
        <w:t>-</w:t>
      </w:r>
      <w:r w:rsidR="00DF1CBD">
        <w:rPr>
          <w:vertAlign w:val="superscript"/>
        </w:rPr>
        <w:t>3</w:t>
      </w:r>
      <w:r w:rsidR="009D70D1">
        <w:t xml:space="preserve"> </w:t>
      </w:r>
      <w:r w:rsidR="00DF1CBD">
        <w:t>k</w:t>
      </w:r>
      <w:r w:rsidR="009D70D1">
        <w:t>g m</w:t>
      </w:r>
      <w:r w:rsidR="009D70D1">
        <w:rPr>
          <w:vertAlign w:val="superscript"/>
        </w:rPr>
        <w:t>-2</w:t>
      </w:r>
      <w:r w:rsidR="009D70D1">
        <w:t xml:space="preserve"> s</w:t>
      </w:r>
      <w:r w:rsidR="009D70D1">
        <w:rPr>
          <w:vertAlign w:val="superscript"/>
        </w:rPr>
        <w:t>-1</w:t>
      </w:r>
      <w:r w:rsidR="008E7D41">
        <w:t xml:space="preserve">, about </w:t>
      </w:r>
      <w:r w:rsidR="006E76F6">
        <w:t>10,</w:t>
      </w:r>
      <w:r w:rsidR="008E7D41">
        <w:t>000 times larger than the net flux.</w:t>
      </w:r>
      <w:r w:rsidR="00B145B0">
        <w:t xml:space="preserve"> Second, the timescale for N</w:t>
      </w:r>
      <w:r w:rsidR="00B145B0">
        <w:rPr>
          <w:vertAlign w:val="subscript"/>
        </w:rPr>
        <w:t>2</w:t>
      </w:r>
      <w:r w:rsidR="00B145B0">
        <w:t xml:space="preserve"> to relax toward an equilibrium pressure is very short. </w:t>
      </w:r>
      <w:r w:rsidR="00A90D64">
        <w:t xml:space="preserve">By hydrostatic equilibrium and </w:t>
      </w:r>
      <w:r w:rsidR="00594321">
        <w:t>kinetic theory</w:t>
      </w:r>
      <w:r w:rsidR="006C3435">
        <w:t>,</w:t>
      </w:r>
      <w:r w:rsidR="00A90D64">
        <w:t xml:space="preserve"> </w:t>
      </w:r>
      <m:oMath>
        <m:r>
          <w:rPr>
            <w:rFonts w:ascii="Cambria Math" w:hAnsi="Cambria Math"/>
          </w:rPr>
          <m:t>dp/dt=-g</m:t>
        </m:r>
        <m:acc>
          <m:accPr>
            <m:chr m:val="̇"/>
            <m:ctrlPr>
              <w:rPr>
                <w:rFonts w:ascii="Cambria Math" w:hAnsi="Cambria Math"/>
                <w:i/>
              </w:rPr>
            </m:ctrlPr>
          </m:accPr>
          <m:e>
            <m:r>
              <w:rPr>
                <w:rFonts w:ascii="Cambria Math" w:hAnsi="Cambria Math"/>
              </w:rPr>
              <m:t>m</m:t>
            </m:r>
          </m:e>
        </m:acc>
        <m:r>
          <w:rPr>
            <w:rFonts w:ascii="Cambria Math" w:hAnsi="Cambria Math"/>
          </w:rPr>
          <m:t>=-</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e>
        </m:d>
        <m:r>
          <w:rPr>
            <w:rFonts w:ascii="Cambria Math" w:hAnsi="Cambria Math"/>
          </w:rPr>
          <m:t>g/</m:t>
        </m:r>
        <m:rad>
          <m:radPr>
            <m:degHide m:val="1"/>
            <m:ctrlPr>
              <w:rPr>
                <w:rFonts w:ascii="Cambria Math" w:hAnsi="Cambria Math"/>
                <w:i/>
              </w:rPr>
            </m:ctrlPr>
          </m:radPr>
          <m:deg/>
          <m:e>
            <m:r>
              <w:rPr>
                <w:rFonts w:ascii="Cambria Math" w:hAnsi="Cambria Math"/>
              </w:rPr>
              <m:t>2 πRT</m:t>
            </m:r>
          </m:e>
        </m:rad>
      </m:oMath>
      <w:r w:rsidR="00A90D64">
        <w:t>.</w:t>
      </w:r>
      <w:r w:rsidR="00B145B0">
        <w:t xml:space="preserve"> </w:t>
      </w:r>
      <w:r w:rsidR="00A90D64">
        <w:t>Th</w:t>
      </w:r>
      <w:r w:rsidR="00165FAB">
        <w:t xml:space="preserve">is </w:t>
      </w:r>
      <w:r w:rsidR="00560E37">
        <w:t>equation</w:t>
      </w:r>
      <w:r w:rsidR="00A90D64">
        <w:t xml:space="preserve"> </w:t>
      </w:r>
      <w:r w:rsidR="00910930">
        <w:t>is one of</w:t>
      </w:r>
      <w:r w:rsidR="00A90D64">
        <w:t xml:space="preserve"> relaxation to an equilibrium</w:t>
      </w:r>
      <w:r w:rsidR="008B15B8">
        <w:t>,</w:t>
      </w:r>
      <w:r w:rsidR="00910930">
        <w:t xml:space="preserve">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-p</m:t>
                </m:r>
              </m:e>
              <m:sub>
                <m:r>
                  <w:rPr>
                    <w:rFonts w:ascii="Cambria Math" w:hAnsi="Cambria Math"/>
                  </w:rPr>
                  <m:t>eq</m:t>
                </m:r>
              </m:sub>
            </m:sSub>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/τ)</m:t>
                </m:r>
              </m:e>
            </m:d>
          </m:e>
        </m:func>
      </m:oMath>
      <w:r w:rsidR="008B15B8">
        <w:t xml:space="preserve">, </w:t>
      </w:r>
      <w:r w:rsidR="00A90D64">
        <w:t xml:space="preserve">with a timescale </w:t>
      </w:r>
      <m:oMath>
        <m:r>
          <w:rPr>
            <w:rFonts w:ascii="Cambria Math" w:hAnsi="Cambria Math"/>
          </w:rPr>
          <m:t>τ=</m:t>
        </m:r>
        <m:rad>
          <m:radPr>
            <m:degHide m:val="1"/>
            <m:ctrlPr>
              <w:rPr>
                <w:rFonts w:ascii="Cambria Math" w:hAnsi="Cambria Math"/>
                <w:i/>
              </w:rPr>
            </m:ctrlPr>
          </m:radPr>
          <m:deg/>
          <m:e>
            <m:r>
              <w:rPr>
                <w:rFonts w:ascii="Cambria Math" w:hAnsi="Cambria Math"/>
              </w:rPr>
              <m:t>2 πRT</m:t>
            </m:r>
          </m:e>
        </m:rad>
        <m:r>
          <w:rPr>
            <w:rFonts w:ascii="Cambria Math" w:hAnsi="Cambria Math"/>
          </w:rPr>
          <m:t>/g</m:t>
        </m:r>
      </m:oMath>
      <w:r w:rsidR="00A90D64">
        <w:t>.</w:t>
      </w:r>
      <w:r w:rsidR="005D4D20">
        <w:t xml:space="preserve"> </w:t>
      </w:r>
      <w:r w:rsidR="00620203">
        <w:t xml:space="preserve">For Pluto’s flyby conditions, this timescale is </w:t>
      </w:r>
      <w:r w:rsidR="006E76F6">
        <w:t>7</w:t>
      </w:r>
      <w:r w:rsidR="005D4D20">
        <w:t xml:space="preserve"> minutes, </w:t>
      </w:r>
      <w:r w:rsidR="00F018AD">
        <w:t xml:space="preserve">about </w:t>
      </w:r>
      <w:r w:rsidR="006E76F6">
        <w:t>13</w:t>
      </w:r>
      <w:r w:rsidR="005D4D20">
        <w:t xml:space="preserve">00 times shorter than Pluto’s 6.4-day rotation. </w:t>
      </w:r>
      <w:r w:rsidR="00FC3A91">
        <w:t xml:space="preserve">Third, </w:t>
      </w:r>
      <w:r w:rsidR="00FC3A91">
        <w:lastRenderedPageBreak/>
        <w:t xml:space="preserve">the </w:t>
      </w:r>
      <w:r w:rsidR="001B495C">
        <w:t>isothermality of the surface req</w:t>
      </w:r>
      <w:r w:rsidR="003B38D4">
        <w:t>u</w:t>
      </w:r>
      <w:r w:rsidR="001B495C">
        <w:t xml:space="preserve">ires that the sublimation wind, </w:t>
      </w:r>
      <w:r w:rsidR="001B495C">
        <w:rPr>
          <w:i/>
        </w:rPr>
        <w:t>v</w:t>
      </w:r>
      <w:r w:rsidR="0067216F" w:rsidRPr="0067216F">
        <w:rPr>
          <w:i/>
          <w:vertAlign w:val="subscript"/>
        </w:rPr>
        <w:t>sw</w:t>
      </w:r>
      <w:r w:rsidR="001B495C">
        <w:t xml:space="preserve">, be </w:t>
      </w:r>
      <w:r w:rsidR="006D0F25">
        <w:t xml:space="preserve">much </w:t>
      </w:r>
      <w:r w:rsidR="001B495C">
        <w:t xml:space="preserve">smaller than the sound speed,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γRT</m:t>
            </m:r>
          </m:e>
        </m:rad>
      </m:oMath>
      <w:r w:rsidR="003B38D4">
        <w:t xml:space="preserve">, where </w:t>
      </w:r>
      <m:oMath>
        <m:r>
          <w:rPr>
            <w:rFonts w:ascii="Cambria Math" w:hAnsi="Cambria Math"/>
          </w:rPr>
          <m:t>γ</m:t>
        </m:r>
      </m:oMath>
      <w:r w:rsidR="003B38D4">
        <w:t xml:space="preserve"> is the </w:t>
      </w:r>
      <w:r w:rsidR="003B38D4" w:rsidRPr="003B38D4">
        <w:t>adiabatic constant</w:t>
      </w:r>
      <w:r w:rsidR="003B38D4">
        <w:t xml:space="preserve"> (</w:t>
      </w:r>
      <w:r w:rsidR="007A5DF3">
        <w:t xml:space="preserve">Trafton &amp; Stern 1983; </w:t>
      </w:r>
      <w:r w:rsidR="003A3606">
        <w:t>Spencer et al. 1997</w:t>
      </w:r>
      <w:r w:rsidR="003B38D4">
        <w:t xml:space="preserve">). The sublimation wind is the wind needed to transport atmosphere from areas of </w:t>
      </w:r>
      <w:r w:rsidR="001C4EA0">
        <w:t xml:space="preserve">greater to lesser </w:t>
      </w:r>
      <w:r w:rsidR="003B38D4">
        <w:t xml:space="preserve">insolation. For </w:t>
      </w:r>
      <w:r w:rsidR="00F00DBA">
        <w:t>an ideal surface covered uniformly with N</w:t>
      </w:r>
      <w:r w:rsidR="00F00DBA">
        <w:rPr>
          <w:vertAlign w:val="subscript"/>
        </w:rPr>
        <w:t>2</w:t>
      </w:r>
      <w:r w:rsidR="00F00DBA">
        <w:t xml:space="preserve"> ice,</w:t>
      </w:r>
      <w:r w:rsidR="00ED2166">
        <w:t xml:space="preserve"> if the </w:t>
      </w:r>
      <w:r w:rsidR="007B3B8F">
        <w:t>sub-solar latitude is</w:t>
      </w:r>
      <w:r w:rsidR="00ED2166">
        <w:t xml:space="preserve"> </w:t>
      </w:r>
      <w:r w:rsidR="007B3B8F">
        <w:t>at the pole</w:t>
      </w:r>
      <w:r w:rsidR="00ED2166">
        <w:t xml:space="preserve">, then </w:t>
      </w:r>
      <w:r w:rsidR="00E2738A">
        <w:t>the sublimation wind</w:t>
      </w:r>
      <w:r w:rsidR="003B38D4">
        <w:t xml:space="preserve"> </w:t>
      </w:r>
      <w:r w:rsidR="00C619E2">
        <w:t>can be</w:t>
      </w:r>
      <w:r w:rsidR="003B38D4">
        <w:t xml:space="preserve"> </w:t>
      </w:r>
      <w:r w:rsidR="00BA74EE">
        <w:t>calculated by imagining a girdle at the equator with area equal to the circumference time</w:t>
      </w:r>
      <w:r w:rsidR="00027B50">
        <w:t>s</w:t>
      </w:r>
      <w:r w:rsidR="00BA74EE">
        <w:t xml:space="preserve"> the scale height</w:t>
      </w:r>
      <w:r w:rsidR="006C3435">
        <w:t xml:space="preserve"> (</w:t>
      </w:r>
      <w:r w:rsidR="00A34A88">
        <w:t xml:space="preserve">Trafton &amp; Stern 1983; </w:t>
      </w:r>
      <w:r w:rsidR="006C3435">
        <w:t>Spencer et al. 1997)</w:t>
      </w:r>
      <w:r w:rsidR="00BA74EE">
        <w:t xml:space="preserve">. Multiplying this area by the number density and sublimation wind speed gives a mass flux, which must </w:t>
      </w:r>
      <w:r w:rsidR="0088690D">
        <w:t xml:space="preserve">equal the net condensation in the winter hemisphere. </w:t>
      </w:r>
      <w:r w:rsidR="00FA1B64">
        <w:t xml:space="preserve">Different subsolar latitudes and different choices of where to place the girdle affects the </w:t>
      </w:r>
      <w:r w:rsidR="000E1DB0">
        <w:t>calculated</w:t>
      </w:r>
      <w:r w:rsidR="00FA1B64">
        <w:t xml:space="preserve"> sublimation wind. The maximum sublimation wind is smaller for equator-to-pole flow than for pole-to-pole flow</w:t>
      </w:r>
      <w:r w:rsidR="00A952CF">
        <w:t xml:space="preserve">. This effect </w:t>
      </w:r>
      <w:r w:rsidR="00FA1B64">
        <w:t xml:space="preserve">can be expressed </w:t>
      </w:r>
      <w:r w:rsidR="003B38D4">
        <w:t xml:space="preserve">by </w:t>
      </w:r>
      <m:oMath>
        <m:sSub>
          <m:sSubPr>
            <m:ctrlPr>
              <w:rPr>
                <w:rFonts w:ascii="Cambria Math" w:hAnsi="Cambria Math"/>
                <w:i/>
              </w:rPr>
            </m:ctrlPr>
          </m:sSubPr>
          <m:e>
            <m:r>
              <w:rPr>
                <w:rFonts w:ascii="Cambria Math" w:hAnsi="Cambria Math"/>
              </w:rPr>
              <m:t>v</m:t>
            </m:r>
          </m:e>
          <m:sub>
            <m:r>
              <w:rPr>
                <w:rFonts w:ascii="Cambria Math" w:hAnsi="Cambria Math"/>
              </w:rPr>
              <m:t>sw</m:t>
            </m:r>
          </m:sub>
        </m:sSub>
        <m:r>
          <w:rPr>
            <w:rFonts w:ascii="Cambria Math" w:hAnsi="Cambria Math"/>
          </w:rPr>
          <m:t>=4</m:t>
        </m:r>
        <m:r>
          <w:rPr>
            <w:rFonts w:ascii="Cambria Math" w:hAnsi="Cambria Math"/>
            <w:color w:val="000000" w:themeColor="text1"/>
          </w:rPr>
          <m:t>ξεσ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m:t>
            </m:r>
          </m:sub>
        </m:sSub>
        <m:r>
          <w:rPr>
            <w:rFonts w:ascii="Cambria Math" w:hAnsi="Cambria Math"/>
            <w:color w:val="000000" w:themeColor="text1"/>
          </w:rPr>
          <m:t>g/(L</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oMath>
      <w:r w:rsidR="00C619E2">
        <w:t xml:space="preserve">, where </w:t>
      </w:r>
      <w:r w:rsidR="00C619E2">
        <w:rPr>
          <w:i/>
        </w:rPr>
        <w:t>r</w:t>
      </w:r>
      <w:r w:rsidR="00C619E2">
        <w:rPr>
          <w:vertAlign w:val="subscript"/>
        </w:rPr>
        <w:t>0</w:t>
      </w:r>
      <w:r w:rsidR="00C619E2">
        <w:t xml:space="preserve"> is Pluto’s surface radius, and </w:t>
      </w:r>
      <m:oMath>
        <m:r>
          <w:rPr>
            <w:rFonts w:ascii="Cambria Math" w:hAnsi="Cambria Math"/>
            <w:color w:val="000000" w:themeColor="text1"/>
          </w:rPr>
          <m:t>ξ</m:t>
        </m:r>
      </m:oMath>
      <w:r w:rsidR="00C619E2">
        <w:t xml:space="preserve"> is a unitless constant that varies between </w:t>
      </w:r>
      <w:r w:rsidR="0052459B">
        <w:t>0.044 and 0.30 depending on illumination</w:t>
      </w:r>
      <w:r w:rsidR="003A3606">
        <w:t xml:space="preserve"> (Young et al. 2019</w:t>
      </w:r>
      <w:r w:rsidR="00E84FC8">
        <w:t xml:space="preserve">; Stern &amp; Trafton </w:t>
      </w:r>
      <w:r w:rsidR="00BC0FA9">
        <w:t>2008</w:t>
      </w:r>
      <w:r w:rsidR="003A3606">
        <w:t>)</w:t>
      </w:r>
      <w:r w:rsidR="0052459B">
        <w:t>, giving</w:t>
      </w:r>
      <w:r w:rsidR="00D361CB">
        <w:t xml:space="preserve"> </w:t>
      </w:r>
      <w:r w:rsidR="00D361CB">
        <w:rPr>
          <w:i/>
        </w:rPr>
        <w:t>v</w:t>
      </w:r>
      <w:r w:rsidR="008338E1" w:rsidRPr="008338E1">
        <w:rPr>
          <w:i/>
          <w:vertAlign w:val="subscript"/>
        </w:rPr>
        <w:t>sw</w:t>
      </w:r>
      <w:r w:rsidR="00792315">
        <w:rPr>
          <w:i/>
        </w:rPr>
        <w:t xml:space="preserve"> </w:t>
      </w:r>
      <w:r w:rsidR="00D361CB">
        <w:t xml:space="preserve">≈ </w:t>
      </w:r>
      <w:r w:rsidR="002C61F0">
        <w:t>0.</w:t>
      </w:r>
      <w:r w:rsidR="003A3606">
        <w:t>20</w:t>
      </w:r>
      <w:r w:rsidR="00D361CB">
        <w:t xml:space="preserve"> m s</w:t>
      </w:r>
      <w:r w:rsidR="00D361CB">
        <w:rPr>
          <w:vertAlign w:val="superscript"/>
        </w:rPr>
        <w:t>-1</w:t>
      </w:r>
      <w:r w:rsidR="003A3606">
        <w:t xml:space="preserve"> at the flyby</w:t>
      </w:r>
      <w:r w:rsidR="00792315">
        <w:t xml:space="preserve">, in </w:t>
      </w:r>
      <w:r w:rsidR="003A3606">
        <w:t xml:space="preserve">rough </w:t>
      </w:r>
      <w:r w:rsidR="00792315">
        <w:t xml:space="preserve">agreement with the meridional speeds in Forget et al. (2017). </w:t>
      </w:r>
      <w:r w:rsidR="003A3606">
        <w:t xml:space="preserve">At </w:t>
      </w:r>
      <w:r w:rsidR="003A3606">
        <w:rPr>
          <w:i/>
        </w:rPr>
        <w:t>T</w:t>
      </w:r>
      <w:r w:rsidR="003A3606">
        <w:t xml:space="preserve"> = 36.9 K, the sound speed</w:t>
      </w:r>
      <w:r w:rsidR="00A104C1">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A104C1">
        <w:t>, i</w:t>
      </w:r>
      <w:r w:rsidR="00584460">
        <w:t>s 123 m s</w:t>
      </w:r>
      <w:r w:rsidR="00584460">
        <w:rPr>
          <w:vertAlign w:val="superscript"/>
        </w:rPr>
        <w:t>-1</w:t>
      </w:r>
      <w:r w:rsidR="00192E2A">
        <w:t xml:space="preserve">, </w:t>
      </w:r>
      <w:r w:rsidR="003A3606">
        <w:t>or ~</w:t>
      </w:r>
      <w:r w:rsidR="006E76F6">
        <w:t>55</w:t>
      </w:r>
      <w:r w:rsidR="003A3606">
        <w:t xml:space="preserve">0 times larger than the sublimation speed. </w:t>
      </w:r>
    </w:p>
    <w:p w:rsidR="00705055" w:rsidRDefault="001E1032" w:rsidP="00F4384C">
      <w:r>
        <w:t>This picture</w:t>
      </w:r>
      <w:r w:rsidR="00C763AB">
        <w:t xml:space="preserve"> of an isothermal, isobaric surface</w:t>
      </w:r>
      <w:r>
        <w:t xml:space="preserve"> break</w:t>
      </w:r>
      <w:r w:rsidR="004059C5">
        <w:t>s</w:t>
      </w:r>
      <w:r>
        <w:t xml:space="preserve"> down </w:t>
      </w:r>
      <w:r w:rsidR="00A44945">
        <w:t>with lower temperatures</w:t>
      </w:r>
      <w:r w:rsidR="00C920CC">
        <w:t xml:space="preserve"> and pressures</w:t>
      </w:r>
      <w:r w:rsidR="00A44945">
        <w:t xml:space="preserve">. Spencer et al. (1997) describes the breakdown of the global atmosphere at temperatures below ~30.5 K, for </w:t>
      </w:r>
      <w:r w:rsidR="00A44945">
        <w:rPr>
          <w:i/>
        </w:rPr>
        <w:t>p</w:t>
      </w:r>
      <w:r w:rsidR="00A44945">
        <w:rPr>
          <w:i/>
          <w:vertAlign w:val="subscript"/>
        </w:rPr>
        <w:t>eq</w:t>
      </w:r>
      <w:r w:rsidR="00A44945">
        <w:t xml:space="preserve"> = </w:t>
      </w:r>
      <w:r w:rsidR="00A44945" w:rsidRPr="00C763AB">
        <w:t>6</w:t>
      </w:r>
      <w:r w:rsidR="00A80B70">
        <w:t>.</w:t>
      </w:r>
      <w:r w:rsidR="00A44945" w:rsidRPr="00C763AB">
        <w:t xml:space="preserve">4 </w:t>
      </w:r>
      <w:r w:rsidR="00A80B70">
        <w:t>m</w:t>
      </w:r>
      <w:r w:rsidR="00A44945" w:rsidRPr="00C763AB">
        <w:t>Pa</w:t>
      </w:r>
      <w:r w:rsidR="00EC01BF">
        <w:t xml:space="preserve"> for pole-to-pole flow (e.g., from the sub-solar to the an</w:t>
      </w:r>
      <w:r w:rsidR="001A7F63">
        <w:t>ti</w:t>
      </w:r>
      <w:r w:rsidR="00EC01BF">
        <w:t>-solar point)</w:t>
      </w:r>
      <w:r w:rsidR="00A44945" w:rsidRPr="00C763AB">
        <w:t xml:space="preserve">. </w:t>
      </w:r>
      <w:r w:rsidR="00A44945">
        <w:t xml:space="preserve">At that temperature, the atmosphere is still in local equilibrium with the ice: the timescale for </w:t>
      </w:r>
      <w:r w:rsidR="00DA0172">
        <w:t>equilibrating is</w:t>
      </w:r>
      <w:r w:rsidR="00A80B70">
        <w:t xml:space="preserve"> still</w:t>
      </w:r>
      <w:r w:rsidR="00DA0172">
        <w:t xml:space="preserve"> only 7 minutes, </w:t>
      </w:r>
      <w:r w:rsidR="00C763AB">
        <w:t xml:space="preserve">and </w:t>
      </w:r>
      <w:r w:rsidR="00DA0172">
        <w:t>the imbalance between the upward and downward mass flux is only 1 part in 150</w:t>
      </w:r>
      <w:r w:rsidR="00C763AB">
        <w:t xml:space="preserve">. </w:t>
      </w:r>
      <w:r w:rsidR="000B6C64">
        <w:t>However, N</w:t>
      </w:r>
      <w:r w:rsidR="000B6C64">
        <w:rPr>
          <w:vertAlign w:val="subscript"/>
        </w:rPr>
        <w:t>2</w:t>
      </w:r>
      <w:r w:rsidR="000B6C64">
        <w:t xml:space="preserve"> still must flow from latitudes of </w:t>
      </w:r>
      <w:r w:rsidR="00A952CF">
        <w:t>greater</w:t>
      </w:r>
      <w:r w:rsidR="00D94B50">
        <w:t xml:space="preserve"> insolation</w:t>
      </w:r>
      <w:r w:rsidR="000B6C64">
        <w:t xml:space="preserve"> to </w:t>
      </w:r>
      <w:r w:rsidR="00FB49EE">
        <w:t xml:space="preserve">latitudes of </w:t>
      </w:r>
      <w:r w:rsidR="00A952CF">
        <w:t>lesser</w:t>
      </w:r>
      <w:r w:rsidR="000B6C64">
        <w:t xml:space="preserve"> insolation. </w:t>
      </w:r>
      <w:r w:rsidR="00FB49EE">
        <w:t xml:space="preserve">A thinner atmosphere requires </w:t>
      </w:r>
      <w:r w:rsidR="007A0B89">
        <w:t xml:space="preserve">faster sublimation winds to </w:t>
      </w:r>
      <w:r w:rsidR="005D4A36">
        <w:t>transport</w:t>
      </w:r>
      <w:r w:rsidR="007A0B89">
        <w:t xml:space="preserve"> the same mass. </w:t>
      </w:r>
      <w:r w:rsidR="005D4A36">
        <w:t xml:space="preserve">For a </w:t>
      </w:r>
      <w:r w:rsidR="00B93A8A">
        <w:t xml:space="preserve">surface covered completely with volatiles, </w:t>
      </w:r>
      <w:r w:rsidR="00B21D9A">
        <w:t>at 30.5 K, the sound speed is only ~</w:t>
      </w:r>
      <w:r w:rsidR="0046210A">
        <w:t>5</w:t>
      </w:r>
      <w:r w:rsidR="00B21D9A">
        <w:t xml:space="preserve"> times larger than the sublimation wind</w:t>
      </w:r>
      <w:r w:rsidR="0046210A">
        <w:t xml:space="preserve">, which is </w:t>
      </w:r>
      <w:r w:rsidR="004C21CB">
        <w:t>too small to maintain an isothermal surface (</w:t>
      </w:r>
      <w:r w:rsidR="00A34A88">
        <w:t xml:space="preserve">Stern &amp; Trafton 1983; </w:t>
      </w:r>
      <w:r w:rsidR="00982757">
        <w:t>Trafton 1984</w:t>
      </w:r>
      <w:r w:rsidR="004C21CB">
        <w:t>)</w:t>
      </w:r>
      <w:r w:rsidR="00B21D9A">
        <w:t>.</w:t>
      </w:r>
      <w:r w:rsidR="00982757">
        <w:t xml:space="preserve"> </w:t>
      </w:r>
      <w:r w:rsidR="001F154B">
        <w:t xml:space="preserve">At these low pressures, </w:t>
      </w:r>
      <w:r w:rsidR="00D50669">
        <w:t xml:space="preserve">the conditions are more like Io’s atmosphere, where the atmosphere is collisional, super-sonic winds flow, </w:t>
      </w:r>
      <w:r w:rsidR="00EF2F05">
        <w:t xml:space="preserve">and </w:t>
      </w:r>
      <w:r w:rsidR="001F154B">
        <w:t>the principle volatile</w:t>
      </w:r>
      <w:r w:rsidR="00D50669">
        <w:t xml:space="preserve"> is transported across the globe, but the rate of transport is not enough to regulate the surface temperature. For such cases, simplified hydrodynamics equations can be applied, as has been done for Io (</w:t>
      </w:r>
      <w:r w:rsidR="007D4FD0">
        <w:t>Ingersoll et al. 1985</w:t>
      </w:r>
      <w:r w:rsidR="00D50669">
        <w:t>),</w:t>
      </w:r>
      <w:r w:rsidR="00790AFB">
        <w:t xml:space="preserve"> </w:t>
      </w:r>
      <w:r w:rsidR="00D50669">
        <w:t>Eris (</w:t>
      </w:r>
      <w:r w:rsidR="00730FE6">
        <w:t>Hofgartner et al. 2019</w:t>
      </w:r>
      <w:r w:rsidR="00D50669">
        <w:t>)</w:t>
      </w:r>
      <w:r w:rsidR="00790AFB">
        <w:t>, and previously for Pluto</w:t>
      </w:r>
      <w:r w:rsidR="00730FE6">
        <w:t xml:space="preserve"> and</w:t>
      </w:r>
      <w:r w:rsidR="00790AFB">
        <w:t xml:space="preserve"> Triton</w:t>
      </w:r>
      <w:r w:rsidR="00730FE6">
        <w:t xml:space="preserve"> under the assumption of a thick CH</w:t>
      </w:r>
      <w:r w:rsidR="00730FE6">
        <w:rPr>
          <w:vertAlign w:val="subscript"/>
        </w:rPr>
        <w:t>4</w:t>
      </w:r>
      <w:r w:rsidR="00730FE6">
        <w:t xml:space="preserve"> atmosphere</w:t>
      </w:r>
      <w:r w:rsidR="00790AFB">
        <w:t xml:space="preserve"> (</w:t>
      </w:r>
      <w:r w:rsidR="002B1104">
        <w:t xml:space="preserve">Trafton &amp; Stern 1983; </w:t>
      </w:r>
      <w:r w:rsidR="00790AFB">
        <w:t>Trafton 1984)</w:t>
      </w:r>
      <w:r w:rsidR="00D50669">
        <w:t xml:space="preserve">. </w:t>
      </w:r>
      <w:r w:rsidR="00041736">
        <w:t xml:space="preserve">As </w:t>
      </w:r>
      <w:r w:rsidR="00C20DAE">
        <w:t xml:space="preserve">we </w:t>
      </w:r>
      <w:r w:rsidR="00041736">
        <w:t xml:space="preserve">discuss in Section 4, for many assumptions of </w:t>
      </w:r>
      <w:r w:rsidR="00B94C47">
        <w:t>albedo, emissivity, and thermal inertia, Pluto’s atmosphere stays global throughout its entire orbit.</w:t>
      </w:r>
      <w:r w:rsidR="00D50669">
        <w:t xml:space="preserve"> </w:t>
      </w:r>
    </w:p>
    <w:p w:rsidR="00EB3B39" w:rsidRPr="006212C9" w:rsidRDefault="00EB3B39" w:rsidP="00F4384C">
      <w:pPr>
        <w:pStyle w:val="Heading3"/>
      </w:pPr>
      <w:r>
        <w:t>3.2.2 Surface heterogeneity and the N</w:t>
      </w:r>
      <w:r>
        <w:rPr>
          <w:vertAlign w:val="subscript"/>
        </w:rPr>
        <w:t>2</w:t>
      </w:r>
      <w:r>
        <w:t xml:space="preserve"> cycle </w:t>
      </w:r>
    </w:p>
    <w:p w:rsidR="000B279B" w:rsidRDefault="005209FA" w:rsidP="00DF35C9">
      <w:r>
        <w:t>It was well established t</w:t>
      </w:r>
      <w:r w:rsidR="00890AA9">
        <w:t xml:space="preserve">hat Pluto’s surface was varied in albedo and composition before </w:t>
      </w:r>
      <w:r w:rsidR="00BA5A56">
        <w:t xml:space="preserve">the New Horizons </w:t>
      </w:r>
      <w:r w:rsidR="00890AA9">
        <w:t xml:space="preserve">flyby, and confirmed spectacularly by the LORRI and Ralph instruments of New Horizons. </w:t>
      </w:r>
      <w:r w:rsidR="00E96148">
        <w:t>A</w:t>
      </w:r>
      <w:r w:rsidR="00A34A88">
        <w:t>n</w:t>
      </w:r>
      <w:r w:rsidR="00E96148">
        <w:t xml:space="preserve"> </w:t>
      </w:r>
      <w:r w:rsidR="00C9083A">
        <w:t>inhomogeneous</w:t>
      </w:r>
      <w:r w:rsidR="00E96148">
        <w:t xml:space="preserve"> N</w:t>
      </w:r>
      <w:r w:rsidR="00E96148">
        <w:rPr>
          <w:vertAlign w:val="subscript"/>
        </w:rPr>
        <w:t>2</w:t>
      </w:r>
      <w:r w:rsidR="00E96148">
        <w:t xml:space="preserve"> ice distribution </w:t>
      </w:r>
      <w:r w:rsidR="00317B7B">
        <w:t>lowers the pressure at which an atmosphere transitions from global to local</w:t>
      </w:r>
      <w:r w:rsidR="00E96148">
        <w:t>, because</w:t>
      </w:r>
      <w:r w:rsidR="00D10546">
        <w:t xml:space="preserve"> a smaller net sublimation or condensation flux needs to move across the planet</w:t>
      </w:r>
      <w:r w:rsidR="00E96148">
        <w:t>.</w:t>
      </w:r>
    </w:p>
    <w:p w:rsidR="00C763AB" w:rsidRPr="00C0122C" w:rsidRDefault="00161906" w:rsidP="00F4384C">
      <w:r>
        <w:t>Because Pluto’s N</w:t>
      </w:r>
      <w:r>
        <w:rPr>
          <w:vertAlign w:val="subscript"/>
        </w:rPr>
        <w:t>2</w:t>
      </w:r>
      <w:r>
        <w:t xml:space="preserve"> ice is not </w:t>
      </w:r>
      <w:r w:rsidR="009A305E">
        <w:t>spatially</w:t>
      </w:r>
      <w:r>
        <w:t xml:space="preserve"> uniform, the mean insolation onto the </w:t>
      </w:r>
      <w:r w:rsidR="00B51244">
        <w:t>N</w:t>
      </w:r>
      <w:r w:rsidR="00B51244">
        <w:rPr>
          <w:vertAlign w:val="subscript"/>
        </w:rPr>
        <w:t>2</w:t>
      </w:r>
      <w:r w:rsidR="00B51244">
        <w:t xml:space="preserve"> ice</w:t>
      </w:r>
      <w:r w:rsidR="0073425E">
        <w:t xml:space="preserve"> varies with subsolar latitude and longitude</w:t>
      </w:r>
      <w:r w:rsidR="009F6DFB">
        <w:t xml:space="preserve">, altering </w:t>
      </w:r>
      <m:oMath>
        <m:acc>
          <m:accPr>
            <m:chr m:val="̅"/>
            <m:ctrlPr>
              <w:rPr>
                <w:rFonts w:ascii="Cambria Math" w:hAnsi="Cambria Math"/>
                <w:i/>
              </w:rPr>
            </m:ctrlPr>
          </m:accPr>
          <m:e>
            <m:r>
              <w:rPr>
                <w:rFonts w:ascii="Cambria Math" w:hAnsi="Cambria Math"/>
              </w:rPr>
              <m:t>μ</m:t>
            </m:r>
          </m:e>
        </m:acc>
      </m:oMath>
      <w:r w:rsidR="009F6DFB">
        <w:t>.</w:t>
      </w:r>
      <w:r w:rsidR="00C0122C">
        <w:t xml:space="preserve"> </w:t>
      </w:r>
      <w:r w:rsidR="0073425E">
        <w:t>On diurnal timescales, the energy balance is controlled by the diurnally averaged insolation onto the N</w:t>
      </w:r>
      <w:r w:rsidR="0073425E">
        <w:rPr>
          <w:vertAlign w:val="subscript"/>
        </w:rPr>
        <w:t>2</w:t>
      </w:r>
      <w:r w:rsidR="0073425E">
        <w:t xml:space="preserve"> ice, not the instantaneous insolation, because the latent heat required to increase the column mass of the atmosphere in response to the changing surface temperature dampens </w:t>
      </w:r>
      <w:r w:rsidR="0073425E">
        <w:lastRenderedPageBreak/>
        <w:t xml:space="preserve">how quickly temperatures can change over a rotation. </w:t>
      </w:r>
      <w:r w:rsidR="00C763AB">
        <w:t>Young (2014, 2017) defined a unitless parameter analogous to the Spencer thermal parameter that dampens the change in surface temperature because of</w:t>
      </w:r>
      <w:r w:rsidR="00792CF8">
        <w:t xml:space="preserve"> the “atmospheric breathing</w:t>
      </w:r>
      <w:r w:rsidR="00EB118A">
        <w:t>,</w:t>
      </w:r>
      <w:r w:rsidR="00792CF8">
        <w:t xml:space="preserve">” </w:t>
      </w:r>
      <w:r w:rsidR="00EB118A">
        <w:t>which</w:t>
      </w:r>
      <w:r w:rsidR="00792CF8">
        <w:t xml:space="preserve"> </w:t>
      </w:r>
      <w:r w:rsidR="00C763AB">
        <w:t xml:space="preserve">can be written as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=(ω/fg)(d ln</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 lnT)L</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/(ε</m:t>
        </m:r>
        <m:r>
          <w:rPr>
            <w:rFonts w:ascii="Cambria Math" w:hAnsi="Cambria Math"/>
            <w:color w:val="000000" w:themeColor="text1"/>
          </w:rPr>
          <m:t>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r>
          <w:rPr>
            <w:rFonts w:ascii="Cambria Math" w:hAnsi="Cambria Math"/>
          </w:rPr>
          <m:t>)</m:t>
        </m:r>
      </m:oMath>
      <w:r w:rsidR="00C763AB">
        <w:t xml:space="preserve">, where </w:t>
      </w:r>
      <w:r w:rsidR="00C763AB">
        <w:rPr>
          <w:i/>
        </w:rPr>
        <w:t>f</w:t>
      </w:r>
      <w:r w:rsidR="00C763AB">
        <w:t xml:space="preserve"> is the fraction of the surface covered by volatiles. </w:t>
      </w:r>
      <w:r w:rsidR="006A52E8">
        <w:t>For the conditions at</w:t>
      </w:r>
      <w:r w:rsidR="00C763AB">
        <w:t xml:space="preserve"> flyby, and using </w:t>
      </w:r>
      <w:r w:rsidR="00C763AB">
        <w:rPr>
          <w:i/>
        </w:rPr>
        <w:t>f</w:t>
      </w:r>
      <w:r w:rsidR="006A52E8">
        <w:rPr>
          <w:i/>
        </w:rPr>
        <w:t xml:space="preserve"> </w:t>
      </w:r>
      <w:r w:rsidR="00C763AB">
        <w:t xml:space="preserve">≈ 1/2,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≈2300.</m:t>
        </m:r>
      </m:oMath>
      <w:r w:rsidR="00A634CC">
        <w:t xml:space="preserve"> </w:t>
      </w:r>
      <w:r w:rsidR="00AA7E7D">
        <w:t>Even near the limit of a global atmosphere, a</w:t>
      </w:r>
      <w:r w:rsidR="00BB27FD">
        <w:t>t 6.4 m</w:t>
      </w:r>
      <w:r w:rsidR="00AA7E7D">
        <w:t>Pa,</w:t>
      </w:r>
      <w:r w:rsidR="00AA7E7D" w:rsidRPr="00AA7E7D">
        <w:rPr>
          <w:color w:val="000000" w:themeColor="text1"/>
        </w:rPr>
        <w:t xml:space="preserv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C763AB" w:rsidRPr="00AA7E7D">
        <w:rPr>
          <w:color w:val="000000" w:themeColor="text1"/>
        </w:rPr>
        <w:t>~40.</w:t>
      </w:r>
      <w:r w:rsidR="003C01BD">
        <w:rPr>
          <w:color w:val="000000" w:themeColor="text1"/>
        </w:rPr>
        <w:t xml:space="preserve"> For large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3C01BD">
        <w:rPr>
          <w:color w:val="000000" w:themeColor="text1"/>
        </w:rPr>
        <w:t xml:space="preserve">, the peak-to-peak temperature is smaller </w:t>
      </w:r>
      <w:r w:rsidR="00E030AD">
        <w:rPr>
          <w:color w:val="000000" w:themeColor="text1"/>
        </w:rPr>
        <w:t xml:space="preserve">by a factor of </w:t>
      </w:r>
      <m:oMath>
        <m:sSub>
          <m:sSubPr>
            <m:ctrlPr>
              <w:rPr>
                <w:rFonts w:ascii="Cambria Math" w:hAnsi="Cambria Math"/>
                <w:i/>
                <w:color w:val="000000" w:themeColor="text1"/>
              </w:rPr>
            </m:ctrlPr>
          </m:sSubPr>
          <m:e>
            <m:r>
              <m:rPr>
                <m:sty m:val="p"/>
              </m:rPr>
              <w:rPr>
                <w:rFonts w:ascii="Cambria Math" w:hAnsi="Cambria Math"/>
                <w:color w:val="000000" w:themeColor="text1"/>
              </w:rPr>
              <m:t>4/Θ</m:t>
            </m:r>
          </m:e>
          <m:sub>
            <m:r>
              <w:rPr>
                <w:rFonts w:ascii="Cambria Math" w:hAnsi="Cambria Math"/>
                <w:color w:val="000000" w:themeColor="text1"/>
              </w:rPr>
              <m:t>A</m:t>
            </m:r>
          </m:sub>
        </m:sSub>
      </m:oMath>
      <w:r w:rsidR="00E030AD">
        <w:rPr>
          <w:color w:val="000000" w:themeColor="text1"/>
        </w:rPr>
        <w:t xml:space="preserve"> compared with what it would be </w:t>
      </w:r>
      <w:r w:rsidR="00AD291E">
        <w:rPr>
          <w:color w:val="000000" w:themeColor="text1"/>
        </w:rPr>
        <w:t xml:space="preserve">if the thermal emission </w:t>
      </w:r>
      <w:r w:rsidR="002A12F9">
        <w:rPr>
          <w:color w:val="000000" w:themeColor="text1"/>
        </w:rPr>
        <w:t>were</w:t>
      </w:r>
      <w:r w:rsidR="00AD291E">
        <w:rPr>
          <w:color w:val="000000" w:themeColor="text1"/>
        </w:rPr>
        <w:t xml:space="preserve"> </w:t>
      </w:r>
      <w:r w:rsidR="00E030AD">
        <w:rPr>
          <w:color w:val="000000" w:themeColor="text1"/>
        </w:rPr>
        <w:t>in instantaneous equilibrium</w:t>
      </w:r>
      <w:r w:rsidR="00AD291E">
        <w:rPr>
          <w:color w:val="000000" w:themeColor="text1"/>
        </w:rPr>
        <w:t xml:space="preserve"> with the average insolation</w:t>
      </w:r>
      <w:r w:rsidR="00E030AD">
        <w:rPr>
          <w:color w:val="000000" w:themeColor="text1"/>
        </w:rPr>
        <w:t>.</w:t>
      </w:r>
      <w:r w:rsidR="004708D7">
        <w:rPr>
          <w:color w:val="000000" w:themeColor="text1"/>
        </w:rPr>
        <w:t xml:space="preserve"> </w:t>
      </w:r>
      <w:r w:rsidR="001B78A5">
        <w:rPr>
          <w:color w:val="000000" w:themeColor="text1"/>
        </w:rPr>
        <w:t xml:space="preserve">In Pluto’s current configuration, </w:t>
      </w:r>
      <w:r w:rsidR="001B78A5">
        <w:t>t</w:t>
      </w:r>
      <w:r w:rsidR="004708D7">
        <w:t>he N</w:t>
      </w:r>
      <w:r w:rsidR="004708D7">
        <w:rPr>
          <w:vertAlign w:val="subscript"/>
        </w:rPr>
        <w:t>2</w:t>
      </w:r>
      <w:r w:rsidR="004708D7">
        <w:t xml:space="preserve"> ice temperatures warm up and cool off </w:t>
      </w:r>
      <w:r w:rsidR="001B78A5">
        <w:t>by only mK</w:t>
      </w:r>
      <w:r w:rsidR="002A12F9">
        <w:t xml:space="preserve"> as</w:t>
      </w:r>
      <w:r w:rsidR="004708D7">
        <w:t xml:space="preserve"> </w:t>
      </w:r>
      <w:r w:rsidR="004708D7" w:rsidRPr="00E930B3">
        <w:t>Sputnik</w:t>
      </w:r>
      <w:r w:rsidR="004708D7">
        <w:t xml:space="preserve"> Planitia</w:t>
      </w:r>
      <w:r w:rsidR="00E930B3">
        <w:t>—</w:t>
      </w:r>
      <w:r w:rsidR="00E930B3" w:rsidRPr="00E930B3">
        <w:t xml:space="preserve"> </w:t>
      </w:r>
      <w:r w:rsidR="00E930B3">
        <w:t xml:space="preserve">the bulk of Pluto’s </w:t>
      </w:r>
      <w:r w:rsidR="00E930B3" w:rsidRPr="00E930B3">
        <w:t>N</w:t>
      </w:r>
      <w:r w:rsidR="00E930B3" w:rsidRPr="00E930B3">
        <w:rPr>
          <w:vertAlign w:val="subscript"/>
        </w:rPr>
        <w:t>2</w:t>
      </w:r>
      <w:r w:rsidR="00E930B3">
        <w:t>—</w:t>
      </w:r>
      <w:r w:rsidR="004708D7">
        <w:t xml:space="preserve">approaches </w:t>
      </w:r>
      <w:r w:rsidR="00221181">
        <w:t xml:space="preserve">local </w:t>
      </w:r>
      <w:r w:rsidR="004708D7">
        <w:t>noon or midnight.</w:t>
      </w:r>
    </w:p>
    <w:p w:rsidR="00F807B1" w:rsidRDefault="00120ED0" w:rsidP="00F4384C">
      <w:r>
        <w:t xml:space="preserve">On seasonal timescales, </w:t>
      </w:r>
      <w:r w:rsidR="00773EE6">
        <w:t xml:space="preserve">the mean </w:t>
      </w:r>
      <w:r w:rsidR="0014069B" w:rsidRPr="00773EE6">
        <w:t>insolation</w:t>
      </w:r>
      <w:r w:rsidR="00773EE6">
        <w:t xml:space="preserve"> on the N</w:t>
      </w:r>
      <w:r w:rsidR="00773EE6">
        <w:rPr>
          <w:vertAlign w:val="subscript"/>
        </w:rPr>
        <w:t>2</w:t>
      </w:r>
      <w:r w:rsidR="00773EE6">
        <w:t xml:space="preserve"> ice</w:t>
      </w:r>
      <w:r w:rsidR="0014069B">
        <w:t xml:space="preserve"> is </w:t>
      </w:r>
      <w:r w:rsidR="00773EE6">
        <w:t>greatly influenced</w:t>
      </w:r>
      <w:r w:rsidR="0014069B">
        <w:t xml:space="preserve"> by</w:t>
      </w:r>
      <w:r w:rsidR="00A6462F">
        <w:t xml:space="preserve"> </w:t>
      </w:r>
      <w:r w:rsidR="00A34A88">
        <w:t xml:space="preserve">the </w:t>
      </w:r>
      <w:r w:rsidR="00A6462F">
        <w:t>large reservoir of N</w:t>
      </w:r>
      <w:r w:rsidR="00A6462F">
        <w:rPr>
          <w:vertAlign w:val="subscript"/>
        </w:rPr>
        <w:t>2</w:t>
      </w:r>
      <w:r w:rsidR="00A6462F">
        <w:t xml:space="preserve"> in </w:t>
      </w:r>
      <w:r w:rsidR="0014069B">
        <w:t>Sputnik Planitia, which is primarily in the northern hemisphere</w:t>
      </w:r>
      <w:r w:rsidR="00F807B1">
        <w:t>, centered on 15°N</w:t>
      </w:r>
      <w:r w:rsidR="0014069B">
        <w:t xml:space="preserve">. In Pluto’s current orbit, this implies the greatest insolation </w:t>
      </w:r>
      <w:r w:rsidR="00F807B1">
        <w:t xml:space="preserve">happens partway between perihelion and summer solstice, near the time of maximum insolation </w:t>
      </w:r>
      <w:r w:rsidR="00F758F1">
        <w:t>at</w:t>
      </w:r>
      <w:r w:rsidR="00F807B1">
        <w:t xml:space="preserve"> 15°</w:t>
      </w:r>
      <w:r w:rsidR="00F758F1">
        <w:t xml:space="preserve"> </w:t>
      </w:r>
      <w:r w:rsidR="00F807B1">
        <w:t>N (</w:t>
      </w:r>
      <w:r w:rsidR="001A0BD7">
        <w:t>Johnson et al. 2020</w:t>
      </w:r>
      <w:r w:rsidR="001A0BD7" w:rsidRPr="00F758F1">
        <w:rPr>
          <w:highlight w:val="yellow"/>
        </w:rPr>
        <w:t xml:space="preserve">; see </w:t>
      </w:r>
      <w:r w:rsidR="00F807B1" w:rsidRPr="00F758F1">
        <w:rPr>
          <w:highlight w:val="yellow"/>
        </w:rPr>
        <w:t xml:space="preserve">Fig 5, </w:t>
      </w:r>
      <w:r w:rsidR="00F758F1" w:rsidRPr="00F758F1">
        <w:rPr>
          <w:highlight w:val="yellow"/>
        </w:rPr>
        <w:t>m</w:t>
      </w:r>
      <w:r w:rsidR="00F807B1" w:rsidRPr="00F758F1">
        <w:rPr>
          <w:highlight w:val="yellow"/>
        </w:rPr>
        <w:t>iddle</w:t>
      </w:r>
      <w:r w:rsidR="00F758F1" w:rsidRPr="00F758F1">
        <w:rPr>
          <w:highlight w:val="yellow"/>
        </w:rPr>
        <w:t xml:space="preserve"> left</w:t>
      </w:r>
      <w:r w:rsidR="00F807B1">
        <w:t xml:space="preserve">). </w:t>
      </w:r>
    </w:p>
    <w:p w:rsidR="00D51F7A" w:rsidRDefault="00045E46" w:rsidP="00F4384C">
      <w:r>
        <w:t xml:space="preserve">When perihelion coincided with northern summer solstice, 0.9 My ago, each </w:t>
      </w:r>
      <w:r w:rsidR="00835BBF">
        <w:t>Pluto orb</w:t>
      </w:r>
      <w:r w:rsidR="000F17D6">
        <w:t>i</w:t>
      </w:r>
      <w:r w:rsidR="00835BBF">
        <w:t>t</w:t>
      </w:r>
      <w:r>
        <w:t xml:space="preserve"> experienced a period of </w:t>
      </w:r>
      <w:r w:rsidR="00835BBF">
        <w:t xml:space="preserve">short and intense </w:t>
      </w:r>
      <w:r>
        <w:t xml:space="preserve">insolation onto Sputnik Planaria. In contrast, when perihelion coincided with southern summer solstice, 2.3 My ago, the competing effects of </w:t>
      </w:r>
      <w:r w:rsidR="000F17D6">
        <w:t>heliocentric distance and subsolar latitude nearly balance, leading to mild changes in temperatures over a Pluto orbit.</w:t>
      </w:r>
    </w:p>
    <w:p w:rsidR="00D535B0" w:rsidRDefault="005E0D96" w:rsidP="00520FCC">
      <w:r>
        <w:t xml:space="preserve">And how is it that Pluto’s surface is </w:t>
      </w:r>
      <w:r w:rsidR="00AE30A8">
        <w:t xml:space="preserve">heterogeneous? The areas not </w:t>
      </w:r>
      <w:r w:rsidR="00D535B0">
        <w:t>covered by N</w:t>
      </w:r>
      <w:r w:rsidR="00D535B0">
        <w:softHyphen/>
      </w:r>
      <w:r w:rsidR="00D535B0">
        <w:rPr>
          <w:vertAlign w:val="subscript"/>
        </w:rPr>
        <w:t>2</w:t>
      </w:r>
      <w:r w:rsidR="00AE30A8">
        <w:t xml:space="preserve"> </w:t>
      </w:r>
      <w:r w:rsidR="00D535B0">
        <w:t>are seen by New Horizons to be CH</w:t>
      </w:r>
      <w:r w:rsidR="00D535B0">
        <w:rPr>
          <w:vertAlign w:val="subscript"/>
        </w:rPr>
        <w:t>4</w:t>
      </w:r>
      <w:r w:rsidR="00D535B0">
        <w:t>-rich (Section 3.4), or covered by the non-volatiles</w:t>
      </w:r>
      <w:r w:rsidR="004B5C8F">
        <w:t>:</w:t>
      </w:r>
      <w:r w:rsidR="00D535B0">
        <w:t xml:space="preserve"> H</w:t>
      </w:r>
      <w:r w:rsidR="00D535B0">
        <w:rPr>
          <w:vertAlign w:val="subscript"/>
        </w:rPr>
        <w:t>2</w:t>
      </w:r>
      <w:r w:rsidR="00D535B0">
        <w:t>O and a dark material, presumably tholin (Section 3.5</w:t>
      </w:r>
      <w:r w:rsidR="00520FCC">
        <w:t>). Areas covered with N</w:t>
      </w:r>
      <w:r w:rsidR="00520FCC" w:rsidRPr="00520FCC">
        <w:rPr>
          <w:vertAlign w:val="subscript"/>
        </w:rPr>
        <w:t>2</w:t>
      </w:r>
      <w:r w:rsidR="00520FCC">
        <w:t>-rich ice can lose N</w:t>
      </w:r>
      <w:r w:rsidR="00520FCC" w:rsidRPr="00520FCC">
        <w:rPr>
          <w:vertAlign w:val="subscript"/>
        </w:rPr>
        <w:t>2</w:t>
      </w:r>
      <w:r w:rsidR="00520FCC">
        <w:t xml:space="preserve"> through preferential sublimation, first becoming CH</w:t>
      </w:r>
      <w:r w:rsidR="00520FCC" w:rsidRPr="00520FCC">
        <w:rPr>
          <w:vertAlign w:val="subscript"/>
        </w:rPr>
        <w:t>4</w:t>
      </w:r>
      <w:r w:rsidR="00520FCC">
        <w:t>-rich ice and then revealing a substrate of H</w:t>
      </w:r>
      <w:r w:rsidR="00520FCC" w:rsidRPr="00520FCC">
        <w:rPr>
          <w:vertAlign w:val="subscript"/>
        </w:rPr>
        <w:t>2</w:t>
      </w:r>
      <w:r w:rsidR="00520FCC">
        <w:t xml:space="preserve">O or other material. </w:t>
      </w:r>
      <w:r w:rsidR="00A34A88">
        <w:t>Sublimation and p</w:t>
      </w:r>
      <w:r w:rsidR="002B32F7">
        <w:t xml:space="preserve">rocessing by UV or energetic particles could, perhaps, form a surface lag deposit of non-volatile organics. </w:t>
      </w:r>
      <w:r w:rsidR="00D15016">
        <w:t>Conversely, areas will become new N</w:t>
      </w:r>
      <w:r w:rsidR="00D15016">
        <w:rPr>
          <w:vertAlign w:val="subscript"/>
        </w:rPr>
        <w:t>2</w:t>
      </w:r>
      <w:r w:rsidR="00D15016">
        <w:t xml:space="preserve"> condensation sites if they become colder than the equilibrium N</w:t>
      </w:r>
      <w:r w:rsidR="00D15016">
        <w:rPr>
          <w:vertAlign w:val="subscript"/>
        </w:rPr>
        <w:t>2</w:t>
      </w:r>
      <w:r w:rsidR="00D15016">
        <w:t xml:space="preserve"> temperature for the local surface pressure</w:t>
      </w:r>
      <w:r w:rsidR="002A1F80">
        <w:t xml:space="preserve"> (See Section 3.5).</w:t>
      </w:r>
    </w:p>
    <w:p w:rsidR="004912D3" w:rsidRDefault="004912D3" w:rsidP="00F4384C">
      <w:pPr>
        <w:pStyle w:val="Heading3"/>
      </w:pPr>
      <w:r>
        <w:t>3.2.</w:t>
      </w:r>
      <w:r w:rsidR="004063A6">
        <w:t>3</w:t>
      </w:r>
      <w:r>
        <w:t xml:space="preserve"> Impact of topography on the N</w:t>
      </w:r>
      <w:r>
        <w:rPr>
          <w:vertAlign w:val="subscript"/>
        </w:rPr>
        <w:t>2</w:t>
      </w:r>
      <w:r>
        <w:t xml:space="preserve"> cycle </w:t>
      </w:r>
    </w:p>
    <w:p w:rsidR="00A677A0" w:rsidRDefault="00A655C4" w:rsidP="00F4384C">
      <w:r>
        <w:t>I</w:t>
      </w:r>
      <w:r w:rsidRPr="00A655C4">
        <w:t xml:space="preserve">f Pluto’s surface </w:t>
      </w:r>
      <w:r>
        <w:t>were</w:t>
      </w:r>
      <w:r w:rsidRPr="00A655C4">
        <w:t xml:space="preserve"> entirely flat</w:t>
      </w:r>
      <w:r w:rsidR="004878D8">
        <w:t xml:space="preserve"> (</w:t>
      </w:r>
      <w:r w:rsidR="004878D8" w:rsidRPr="004878D8">
        <w:t>i.e., had no topographic relief</w:t>
      </w:r>
      <w:r w:rsidR="004878D8">
        <w:t>)</w:t>
      </w:r>
      <w:r w:rsidRPr="00A655C4">
        <w:t xml:space="preserve">, </w:t>
      </w:r>
      <w:r>
        <w:t xml:space="preserve">then </w:t>
      </w:r>
      <w:r w:rsidRPr="00A655C4">
        <w:t>the N</w:t>
      </w:r>
      <w:r w:rsidRPr="00A655C4">
        <w:rPr>
          <w:vertAlign w:val="subscript"/>
        </w:rPr>
        <w:t>2</w:t>
      </w:r>
      <w:r w:rsidRPr="00A655C4">
        <w:t xml:space="preserve"> ice temperature would be </w:t>
      </w:r>
      <w:r>
        <w:t>nearly</w:t>
      </w:r>
      <w:r w:rsidRPr="00A655C4">
        <w:t xml:space="preserve"> isothermal</w:t>
      </w:r>
      <w:r>
        <w:t xml:space="preserve"> across the globe</w:t>
      </w:r>
      <w:r w:rsidRPr="00A655C4">
        <w:t xml:space="preserve">, due to the transport of latent heat of sublimation from </w:t>
      </w:r>
      <w:r w:rsidR="00D271C8">
        <w:t>areas with more</w:t>
      </w:r>
      <w:r w:rsidRPr="00A655C4">
        <w:t xml:space="preserve"> insolation to</w:t>
      </w:r>
      <w:r w:rsidR="00D271C8">
        <w:t xml:space="preserve"> areas with</w:t>
      </w:r>
      <w:r w:rsidRPr="00A655C4">
        <w:t xml:space="preserve"> </w:t>
      </w:r>
      <w:r w:rsidR="00D271C8">
        <w:t>less</w:t>
      </w:r>
      <w:r w:rsidRPr="00A655C4">
        <w:t xml:space="preserve"> insolation. </w:t>
      </w:r>
      <w:r w:rsidR="007E44D1">
        <w:t xml:space="preserve">Pluto is not flat, as revealed by New Horizons stereo imaging (Schenk et al. </w:t>
      </w:r>
      <w:r w:rsidR="00D0395F">
        <w:t>2018</w:t>
      </w:r>
      <w:r w:rsidR="007E44D1">
        <w:t xml:space="preserve">), </w:t>
      </w:r>
      <w:r w:rsidR="00D657D5">
        <w:t>with altitudes</w:t>
      </w:r>
      <w:r w:rsidR="004A5A67">
        <w:t xml:space="preserve"> as much as</w:t>
      </w:r>
      <w:r w:rsidR="00D657D5">
        <w:t xml:space="preserve"> </w:t>
      </w:r>
      <w:r w:rsidR="00CE79AA">
        <w:t>5</w:t>
      </w:r>
      <w:r w:rsidR="00D657D5">
        <w:t xml:space="preserve"> km above and below the mean level</w:t>
      </w:r>
      <w:r w:rsidR="0055760F">
        <w:t xml:space="preserve"> (see Section 2.2)</w:t>
      </w:r>
      <w:r w:rsidR="00D657D5">
        <w:t xml:space="preserve">. </w:t>
      </w:r>
      <w:r w:rsidR="00611390">
        <w:t xml:space="preserve">Hydrostatic equilibrium requires that the </w:t>
      </w:r>
      <w:r w:rsidR="009C4E5F">
        <w:t>surface pressure is higher at low</w:t>
      </w:r>
      <w:r w:rsidR="00566437">
        <w:t>er</w:t>
      </w:r>
      <w:r w:rsidR="009C4E5F">
        <w:t xml:space="preserve"> altitudes, and </w:t>
      </w:r>
      <w:r w:rsidR="000A1625">
        <w:t xml:space="preserve">so </w:t>
      </w:r>
      <w:r w:rsidR="00E2242A">
        <w:t>therefore</w:t>
      </w:r>
      <w:r w:rsidR="009C4E5F">
        <w:t xml:space="preserve"> is the equilibrium ice temperature. </w:t>
      </w:r>
      <w:r w:rsidR="004D0D14">
        <w:t>Since t</w:t>
      </w:r>
      <w:r w:rsidR="00952BB5">
        <w:t>he N</w:t>
      </w:r>
      <w:r w:rsidR="00952BB5">
        <w:rPr>
          <w:vertAlign w:val="subscript"/>
        </w:rPr>
        <w:t>2</w:t>
      </w:r>
      <w:r w:rsidR="00952BB5">
        <w:t xml:space="preserve"> ice and gas reach equilibrium quickly, the actual N</w:t>
      </w:r>
      <w:r w:rsidR="00952BB5">
        <w:rPr>
          <w:vertAlign w:val="subscript"/>
        </w:rPr>
        <w:t>2</w:t>
      </w:r>
      <w:r w:rsidR="00952BB5">
        <w:t xml:space="preserve"> ice temperature will also be warmer at depth</w:t>
      </w:r>
      <w:r w:rsidR="001E111E">
        <w:t xml:space="preserve"> and cooler at altitude</w:t>
      </w:r>
      <w:r w:rsidR="00952BB5">
        <w:t xml:space="preserve">.  </w:t>
      </w:r>
      <w:r w:rsidR="00DD69EF" w:rsidRPr="00DD69EF">
        <w:t>The warm</w:t>
      </w:r>
      <w:r w:rsidR="00C5587F">
        <w:t>er</w:t>
      </w:r>
      <w:r w:rsidR="00DD69EF" w:rsidRPr="00DD69EF">
        <w:t xml:space="preserve"> N</w:t>
      </w:r>
      <w:r w:rsidR="00DD69EF" w:rsidRPr="006549A4">
        <w:rPr>
          <w:vertAlign w:val="subscript"/>
        </w:rPr>
        <w:t>2</w:t>
      </w:r>
      <w:r w:rsidR="00DD69EF" w:rsidRPr="00DD69EF">
        <w:t xml:space="preserve"> ice deposits</w:t>
      </w:r>
      <w:r w:rsidR="00C126E2">
        <w:t xml:space="preserve"> at </w:t>
      </w:r>
      <w:r w:rsidR="00C126E2" w:rsidRPr="00DD69EF">
        <w:t>low</w:t>
      </w:r>
      <w:r w:rsidR="00C126E2">
        <w:t xml:space="preserve"> </w:t>
      </w:r>
      <w:r w:rsidR="00C126E2" w:rsidRPr="00DD69EF">
        <w:t>altitude</w:t>
      </w:r>
      <w:r w:rsidR="00C126E2">
        <w:t>s</w:t>
      </w:r>
      <w:r w:rsidR="00DD69EF" w:rsidRPr="00DD69EF">
        <w:t xml:space="preserve"> radiate more heat to space than </w:t>
      </w:r>
      <w:r w:rsidR="001E111E">
        <w:t>do the</w:t>
      </w:r>
      <w:r w:rsidR="00DD69EF" w:rsidRPr="00DD69EF">
        <w:t xml:space="preserve"> high-altitude co</w:t>
      </w:r>
      <w:r w:rsidR="0059009A">
        <w:t>o</w:t>
      </w:r>
      <w:r w:rsidR="00DD69EF" w:rsidRPr="00DD69EF">
        <w:t xml:space="preserve">ler deposits. </w:t>
      </w:r>
      <w:r w:rsidR="006549A4">
        <w:t>To maintain local conservation of energy</w:t>
      </w:r>
      <w:r w:rsidR="00611390">
        <w:t>, vapor-pressure equilibrium,</w:t>
      </w:r>
      <w:r w:rsidR="0043795A">
        <w:t xml:space="preserve"> and hydrostatic equilibrium</w:t>
      </w:r>
      <w:r w:rsidR="006549A4">
        <w:t xml:space="preserve">, the </w:t>
      </w:r>
      <w:r w:rsidR="001E111E">
        <w:t>difference in</w:t>
      </w:r>
      <w:r w:rsidR="001B1B91">
        <w:t xml:space="preserve"> </w:t>
      </w:r>
      <w:r w:rsidR="006549A4">
        <w:t>thermal radiation needs to be balanced by</w:t>
      </w:r>
      <w:r w:rsidR="001B1B91">
        <w:t xml:space="preserve"> </w:t>
      </w:r>
      <w:r w:rsidR="006549A4">
        <w:t xml:space="preserve">latent heat of </w:t>
      </w:r>
      <w:r w:rsidR="008612AE">
        <w:t>sublimation</w:t>
      </w:r>
      <w:r w:rsidR="0043795A">
        <w:t xml:space="preserve"> through</w:t>
      </w:r>
      <w:r w:rsidR="00A677A0">
        <w:t xml:space="preserve"> </w:t>
      </w:r>
      <w:r w:rsidR="00A677A0" w:rsidRPr="00A677A0">
        <w:t>the increased deposition of volatile ice at depth and the increased sublimation at altitude. Consequently, N</w:t>
      </w:r>
      <w:r w:rsidR="00A677A0" w:rsidRPr="00CC3858">
        <w:rPr>
          <w:vertAlign w:val="subscript"/>
        </w:rPr>
        <w:t>2</w:t>
      </w:r>
      <w:r w:rsidR="00A677A0" w:rsidRPr="00A677A0">
        <w:t xml:space="preserve"> ice tends to accumulate and be more stable at depth.</w:t>
      </w:r>
    </w:p>
    <w:p w:rsidR="00290532" w:rsidRDefault="006549A4" w:rsidP="00F4384C">
      <w:pPr>
        <w:rPr>
          <w:color w:val="000000" w:themeColor="text1"/>
        </w:rPr>
      </w:pPr>
      <w:r w:rsidRPr="006549A4">
        <w:t>This atmospheric-topographic process explains why N</w:t>
      </w:r>
      <w:r w:rsidRPr="00B8369A">
        <w:rPr>
          <w:vertAlign w:val="subscript"/>
        </w:rPr>
        <w:t>2</w:t>
      </w:r>
      <w:r w:rsidRPr="006549A4">
        <w:t xml:space="preserve"> ice preferentially accumulates in the depressions on Pluto</w:t>
      </w:r>
      <w:r w:rsidR="002F49C4">
        <w:t xml:space="preserve">. </w:t>
      </w:r>
      <w:r w:rsidR="002F49C4" w:rsidRPr="006549A4">
        <w:t>T</w:t>
      </w:r>
      <w:r w:rsidR="002F49C4">
        <w:t>he</w:t>
      </w:r>
      <w:r w:rsidR="002F49C4" w:rsidRPr="006549A4">
        <w:t xml:space="preserve"> atmospheric-topographic process</w:t>
      </w:r>
      <w:r w:rsidR="002F49C4">
        <w:t xml:space="preserve"> was described by Trafton et al. (1998)</w:t>
      </w:r>
      <w:r w:rsidR="004D0D14">
        <w:t xml:space="preserve"> and </w:t>
      </w:r>
      <w:r w:rsidR="004D0D14">
        <w:lastRenderedPageBreak/>
        <w:t>Stansberry et al. (2014),</w:t>
      </w:r>
      <w:r w:rsidR="002F49C4">
        <w:t xml:space="preserve"> and </w:t>
      </w:r>
      <w:r w:rsidR="004D0D14">
        <w:t xml:space="preserve">was </w:t>
      </w:r>
      <w:r w:rsidR="001B7F51">
        <w:t>used by Trafton &amp; Stansberry (2015), Bertrand &amp; Forget (2016)</w:t>
      </w:r>
      <w:r w:rsidR="0073063A">
        <w:t>, Bertand et al. (2018, 2019)</w:t>
      </w:r>
      <w:r w:rsidR="001B7F51">
        <w:t>, and Young et al (201</w:t>
      </w:r>
      <w:r w:rsidR="006C6F98">
        <w:t>7</w:t>
      </w:r>
      <w:r w:rsidR="001B7F51">
        <w:t>)</w:t>
      </w:r>
      <w:r w:rsidR="002F49C4">
        <w:t xml:space="preserve">. </w:t>
      </w:r>
      <w:r w:rsidR="001B7F51">
        <w:t xml:space="preserve">Trafton and Stansberry (2015) </w:t>
      </w:r>
      <w:r w:rsidR="002F49C4">
        <w:rPr>
          <w:color w:val="000000" w:themeColor="text1"/>
        </w:rPr>
        <w:t>quantified the effect of topography by considering idealized mountains and valleys</w:t>
      </w:r>
      <w:r w:rsidR="00652C81">
        <w:rPr>
          <w:color w:val="000000" w:themeColor="text1"/>
        </w:rPr>
        <w:t xml:space="preserve">, based on </w:t>
      </w:r>
      <w:r w:rsidR="00652C81" w:rsidRPr="00652C81">
        <w:rPr>
          <w:color w:val="000000" w:themeColor="text1"/>
        </w:rPr>
        <w:t>preliminary topographic relief results from the New Horizons flyby</w:t>
      </w:r>
      <w:r w:rsidR="002F49C4">
        <w:rPr>
          <w:color w:val="000000" w:themeColor="text1"/>
        </w:rPr>
        <w:t xml:space="preserve">. </w:t>
      </w:r>
    </w:p>
    <w:p w:rsidR="00290532" w:rsidRDefault="00290532" w:rsidP="00290532">
      <w:pPr>
        <w:rPr>
          <w:color w:val="000000" w:themeColor="text1"/>
        </w:rPr>
      </w:pPr>
      <w:r w:rsidRPr="0024100B">
        <w:rPr>
          <w:color w:val="000000" w:themeColor="text1"/>
          <w:highlight w:val="yellow"/>
        </w:rPr>
        <w:t>Table 1</w:t>
      </w:r>
      <w:r>
        <w:rPr>
          <w:color w:val="000000" w:themeColor="text1"/>
        </w:rPr>
        <w:t xml:space="preserve"> updates the results</w:t>
      </w:r>
      <w:r w:rsidR="009C53EA">
        <w:rPr>
          <w:color w:val="000000" w:themeColor="text1"/>
        </w:rPr>
        <w:t xml:space="preserve"> of </w:t>
      </w:r>
      <w:r w:rsidR="009C53EA">
        <w:t>Trafton and Stansberry (2015)</w:t>
      </w:r>
      <w:r>
        <w:rPr>
          <w:color w:val="000000" w:themeColor="text1"/>
        </w:rPr>
        <w:t xml:space="preserve"> using current parameters from </w:t>
      </w:r>
      <w:r w:rsidR="0024100B">
        <w:rPr>
          <w:color w:val="000000" w:themeColor="text1"/>
        </w:rPr>
        <w:t>New Horizons</w:t>
      </w:r>
      <w:r>
        <w:rPr>
          <w:color w:val="000000" w:themeColor="text1"/>
        </w:rPr>
        <w:t xml:space="preserve">, illustrating the above processes and the extension of volatile transport to the vertical dimension for day-night, seasonal, or astronomical cycles. Table </w:t>
      </w:r>
      <w:r w:rsidR="008F0DEA">
        <w:rPr>
          <w:color w:val="000000" w:themeColor="text1"/>
        </w:rPr>
        <w:t xml:space="preserve">1 </w:t>
      </w:r>
      <w:r>
        <w:rPr>
          <w:color w:val="000000" w:themeColor="text1"/>
        </w:rPr>
        <w:t>shows the ice temperature and mass transport flux for topographic relief of ±4 km at the subsolar point and dark side (night or winter) at perihelion, during the New Horizons flyby, and at 42 AU. In the model, Pluto’s atmosphere is supported by the vapor pressure of N</w:t>
      </w:r>
      <w:r w:rsidRPr="005A321E">
        <w:rPr>
          <w:color w:val="000000" w:themeColor="text1"/>
          <w:vertAlign w:val="subscript"/>
        </w:rPr>
        <w:t>2</w:t>
      </w:r>
      <w:r>
        <w:rPr>
          <w:color w:val="000000" w:themeColor="text1"/>
        </w:rPr>
        <w:t xml:space="preserve"> ice in global radiative equilibrium at a reference level taken to be near the mean of the topographic radial variations</w:t>
      </w:r>
      <w:r w:rsidR="00642D73" w:rsidRPr="004D0D14">
        <w:rPr>
          <w:color w:val="00B050"/>
        </w:rPr>
        <w:t xml:space="preserve"> </w:t>
      </w:r>
      <w:r w:rsidR="00642D73" w:rsidRPr="00683E60">
        <w:rPr>
          <w:color w:val="000000" w:themeColor="text1"/>
        </w:rPr>
        <w:t xml:space="preserve">(approximating that of the </w:t>
      </w:r>
      <w:r w:rsidR="00683E60" w:rsidRPr="00683E60">
        <w:rPr>
          <w:color w:val="000000" w:themeColor="text1"/>
        </w:rPr>
        <w:t xml:space="preserve">mean level of </w:t>
      </w:r>
      <w:r w:rsidR="00642D73" w:rsidRPr="00683E60">
        <w:rPr>
          <w:color w:val="000000" w:themeColor="text1"/>
        </w:rPr>
        <w:t>volatile ice)</w:t>
      </w:r>
      <w:r w:rsidR="004D0D14" w:rsidRPr="00683E60">
        <w:rPr>
          <w:color w:val="000000" w:themeColor="text1"/>
        </w:rPr>
        <w:t xml:space="preserve"> </w:t>
      </w:r>
      <w:r>
        <w:rPr>
          <w:color w:val="000000" w:themeColor="text1"/>
        </w:rPr>
        <w:t xml:space="preserve">with parameters determined from the </w:t>
      </w:r>
      <w:r w:rsidR="005A321E">
        <w:rPr>
          <w:color w:val="000000" w:themeColor="text1"/>
        </w:rPr>
        <w:t>New Horizons</w:t>
      </w:r>
      <w:r>
        <w:rPr>
          <w:color w:val="000000" w:themeColor="text1"/>
        </w:rPr>
        <w:t xml:space="preserve"> flyby and adjusted for other solar distances, as needed. The topographic variations are measured with respect to a N</w:t>
      </w:r>
      <w:r w:rsidRPr="005A321E">
        <w:rPr>
          <w:color w:val="000000" w:themeColor="text1"/>
          <w:vertAlign w:val="subscript"/>
        </w:rPr>
        <w:t>2</w:t>
      </w:r>
      <w:r>
        <w:rPr>
          <w:color w:val="000000" w:themeColor="text1"/>
        </w:rPr>
        <w:t xml:space="preserve"> atmospheric reference level at </w:t>
      </w:r>
      <w:r w:rsidR="005A321E">
        <w:rPr>
          <w:i/>
          <w:color w:val="000000" w:themeColor="text1"/>
        </w:rPr>
        <w:t>p</w:t>
      </w:r>
      <w:r w:rsidRPr="005A321E">
        <w:rPr>
          <w:i/>
          <w:color w:val="000000" w:themeColor="text1"/>
          <w:vertAlign w:val="subscript"/>
        </w:rPr>
        <w:t>ref</w:t>
      </w:r>
      <w:r>
        <w:rPr>
          <w:color w:val="000000" w:themeColor="text1"/>
        </w:rPr>
        <w:t xml:space="preserve"> =1.15 Pa (Hinson et al. 2017), which, in the absence of topographic relief, would correspond to an isothermal ice surface in global radiative balance and vapor phase equilibrium near 36.9 K. The atmospheric pressure at the topographic ice surface is evaluated by</w:t>
      </w:r>
      <w:r w:rsidR="005A321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ref</m:t>
            </m:r>
          </m:sub>
        </m:sSub>
        <m:r>
          <m:rPr>
            <m:sty m:val="p"/>
          </m:rPr>
          <w:rPr>
            <w:rFonts w:ascii="Cambria Math" w:hAnsi="Cambria Math"/>
            <w:color w:val="000000" w:themeColor="text1"/>
          </w:rPr>
          <m:t>exp⁡</m:t>
        </m:r>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ref</m:t>
            </m:r>
          </m:sub>
        </m:sSub>
        <m:r>
          <w:rPr>
            <w:rFonts w:ascii="Cambria Math" w:hAnsi="Cambria Math"/>
            <w:color w:val="000000" w:themeColor="text1"/>
          </w:rPr>
          <m:t>)</m:t>
        </m:r>
      </m:oMath>
      <w:r w:rsidR="00642D73">
        <w:rPr>
          <w:color w:val="000000" w:themeColor="text1"/>
        </w:rPr>
        <w:t>.</w:t>
      </w:r>
      <w:r w:rsidR="00642D73" w:rsidRPr="00642D73">
        <w:rPr>
          <w:i/>
          <w:color w:val="000000" w:themeColor="text1"/>
        </w:rPr>
        <w:t xml:space="preserve"> </w:t>
      </w:r>
      <w:r w:rsidR="00642D73" w:rsidRPr="00E27EDC">
        <w:rPr>
          <w:i/>
          <w:color w:val="000000" w:themeColor="text1"/>
        </w:rPr>
        <w:t>H</w:t>
      </w:r>
      <w:r w:rsidR="00642D73" w:rsidRPr="00E27EDC">
        <w:rPr>
          <w:i/>
          <w:color w:val="000000" w:themeColor="text1"/>
          <w:vertAlign w:val="subscript"/>
        </w:rPr>
        <w:t>ref</w:t>
      </w:r>
      <w:r w:rsidR="00642D73">
        <w:rPr>
          <w:color w:val="000000" w:themeColor="text1"/>
        </w:rPr>
        <w:t xml:space="preserve"> is the effective pressure scale height spanning the approximately isothermal topographic relief and </w:t>
      </w:r>
      <w:r w:rsidR="00642D73" w:rsidRPr="00A82FEC">
        <w:rPr>
          <w:i/>
          <w:color w:val="000000" w:themeColor="text1"/>
        </w:rPr>
        <w:t>h</w:t>
      </w:r>
      <w:r w:rsidR="00642D73" w:rsidRPr="00A82FEC">
        <w:rPr>
          <w:color w:val="000000" w:themeColor="text1"/>
        </w:rPr>
        <w:t xml:space="preserve"> is the displacement of the surface from the reference layer, positive upwards.</w:t>
      </w:r>
      <w:r w:rsidR="00642D73">
        <w:rPr>
          <w:color w:val="000000" w:themeColor="text1"/>
        </w:rPr>
        <w:t xml:space="preserve"> </w:t>
      </w:r>
      <w:r w:rsidR="00642D73" w:rsidRPr="00E27EDC">
        <w:rPr>
          <w:i/>
          <w:color w:val="000000" w:themeColor="text1"/>
        </w:rPr>
        <w:t>H</w:t>
      </w:r>
      <w:r w:rsidR="00642D73" w:rsidRPr="00E27EDC">
        <w:rPr>
          <w:i/>
          <w:color w:val="000000" w:themeColor="text1"/>
          <w:vertAlign w:val="subscript"/>
        </w:rPr>
        <w:t>ref</w:t>
      </w:r>
      <w:r w:rsidR="00642D73">
        <w:rPr>
          <w:color w:val="000000" w:themeColor="text1"/>
        </w:rPr>
        <w:t xml:space="preserve"> = 18 km during the New Horizons flyby </w:t>
      </w:r>
      <w:r w:rsidR="00642D73" w:rsidRPr="00134BB8">
        <w:rPr>
          <w:color w:val="000000" w:themeColor="text1"/>
        </w:rPr>
        <w:t>(</w:t>
      </w:r>
      <w:r w:rsidR="00642D73">
        <w:rPr>
          <w:color w:val="000000" w:themeColor="text1"/>
        </w:rPr>
        <w:t>Hinson et al. 2017)</w:t>
      </w:r>
      <w:r w:rsidR="00642D73" w:rsidRPr="00134BB8">
        <w:rPr>
          <w:color w:val="000000" w:themeColor="text1"/>
        </w:rPr>
        <w:t>.</w:t>
      </w:r>
      <w:r w:rsidR="00642D73">
        <w:rPr>
          <w:color w:val="000000" w:themeColor="text1"/>
        </w:rPr>
        <w:t xml:space="preserve"> </w:t>
      </w:r>
      <w:r>
        <w:rPr>
          <w:color w:val="000000" w:themeColor="text1"/>
        </w:rPr>
        <w:t xml:space="preserve">The temperature at the reference level </w:t>
      </w:r>
      <w:r w:rsidRPr="00467695">
        <w:rPr>
          <w:i/>
          <w:color w:val="000000" w:themeColor="text1"/>
        </w:rPr>
        <w:t>T</w:t>
      </w:r>
      <w:r w:rsidRPr="00467695">
        <w:rPr>
          <w:i/>
          <w:color w:val="000000" w:themeColor="text1"/>
          <w:vertAlign w:val="subscript"/>
        </w:rPr>
        <w:t>ref</w:t>
      </w:r>
      <w:r>
        <w:rPr>
          <w:color w:val="000000" w:themeColor="text1"/>
        </w:rPr>
        <w:t xml:space="preserve"> is determined from </w:t>
      </w:r>
      <w:r w:rsidR="00467695" w:rsidRPr="00467695">
        <w:rPr>
          <w:i/>
          <w:color w:val="000000" w:themeColor="text1"/>
        </w:rPr>
        <w:t>p</w:t>
      </w:r>
      <w:r w:rsidRPr="00467695">
        <w:rPr>
          <w:i/>
          <w:color w:val="000000" w:themeColor="text1"/>
          <w:vertAlign w:val="subscript"/>
        </w:rPr>
        <w:t>ref</w:t>
      </w:r>
      <w:r>
        <w:rPr>
          <w:color w:val="000000" w:themeColor="text1"/>
        </w:rPr>
        <w:t>=</w:t>
      </w:r>
      <w:r w:rsidR="00467695" w:rsidRPr="00467695">
        <w:rPr>
          <w:i/>
          <w:color w:val="000000" w:themeColor="text1"/>
        </w:rPr>
        <w:t>p</w:t>
      </w:r>
      <w:r w:rsidRPr="00467695">
        <w:rPr>
          <w:i/>
          <w:color w:val="000000" w:themeColor="text1"/>
          <w:vertAlign w:val="subscript"/>
        </w:rPr>
        <w:t>eq</w:t>
      </w:r>
      <w:r>
        <w:rPr>
          <w:color w:val="000000" w:themeColor="text1"/>
        </w:rPr>
        <w:t>(</w:t>
      </w:r>
      <w:r w:rsidR="00467695" w:rsidRPr="00467695">
        <w:rPr>
          <w:i/>
          <w:color w:val="000000" w:themeColor="text1"/>
        </w:rPr>
        <w:t>T</w:t>
      </w:r>
      <w:r w:rsidR="00467695" w:rsidRPr="00467695">
        <w:rPr>
          <w:i/>
          <w:color w:val="000000" w:themeColor="text1"/>
          <w:vertAlign w:val="subscript"/>
        </w:rPr>
        <w:t>ref</w:t>
      </w:r>
      <w:r>
        <w:rPr>
          <w:color w:val="000000" w:themeColor="text1"/>
        </w:rPr>
        <w:t xml:space="preserve">); but for other solar distances, </w:t>
      </w:r>
      <w:r w:rsidR="00467695" w:rsidRPr="00467695">
        <w:rPr>
          <w:i/>
          <w:color w:val="000000" w:themeColor="text1"/>
        </w:rPr>
        <w:t>T</w:t>
      </w:r>
      <w:r w:rsidR="00467695" w:rsidRPr="00467695">
        <w:rPr>
          <w:i/>
          <w:color w:val="000000" w:themeColor="text1"/>
          <w:vertAlign w:val="subscript"/>
        </w:rPr>
        <w:t>ref</w:t>
      </w:r>
      <w:r w:rsidR="00467695">
        <w:rPr>
          <w:color w:val="000000" w:themeColor="text1"/>
        </w:rPr>
        <w:t xml:space="preserve"> </w:t>
      </w:r>
      <w:r>
        <w:rPr>
          <w:color w:val="000000" w:themeColor="text1"/>
        </w:rPr>
        <w:t>and the scale height are varied according to the insolation flux (weighted by Tryka et al. 1993; 1994 near perihelion). The temperature just above the surface</w:t>
      </w:r>
      <w:r w:rsidR="00B1523A">
        <w:rPr>
          <w:color w:val="000000" w:themeColor="text1"/>
        </w:rPr>
        <w:t>,</w:t>
      </w:r>
      <w:r>
        <w:rPr>
          <w:color w:val="000000" w:themeColor="text1"/>
        </w:rPr>
        <w:t xml:space="preserve"> </w:t>
      </w:r>
      <w:r>
        <w:rPr>
          <w:i/>
          <w:color w:val="000000" w:themeColor="text1"/>
        </w:rPr>
        <w:t>T</w:t>
      </w:r>
      <w:r>
        <w:rPr>
          <w:i/>
          <w:color w:val="000000" w:themeColor="text1"/>
          <w:vertAlign w:val="subscript"/>
        </w:rPr>
        <w:t>S</w:t>
      </w:r>
      <w:r w:rsidR="00B1523A">
        <w:rPr>
          <w:color w:val="000000" w:themeColor="text1"/>
        </w:rPr>
        <w:t xml:space="preserve">, </w:t>
      </w:r>
      <w:r>
        <w:rPr>
          <w:color w:val="000000" w:themeColor="text1"/>
        </w:rPr>
        <w:t xml:space="preserve">is determined by </w:t>
      </w:r>
      <w:r w:rsidR="00565C11" w:rsidRPr="00467695">
        <w:rPr>
          <w:i/>
          <w:color w:val="000000" w:themeColor="text1"/>
        </w:rPr>
        <w:t>p</w:t>
      </w:r>
      <w:r w:rsidR="00565C11">
        <w:rPr>
          <w:i/>
          <w:color w:val="000000" w:themeColor="text1"/>
          <w:vertAlign w:val="subscript"/>
        </w:rPr>
        <w:t>s</w:t>
      </w:r>
      <w:r w:rsidR="00565C11">
        <w:rPr>
          <w:color w:val="000000" w:themeColor="text1"/>
        </w:rPr>
        <w:t>=</w:t>
      </w:r>
      <w:r w:rsidR="00565C11" w:rsidRPr="00467695">
        <w:rPr>
          <w:i/>
          <w:color w:val="000000" w:themeColor="text1"/>
        </w:rPr>
        <w:t>p</w:t>
      </w:r>
      <w:r w:rsidR="00565C11" w:rsidRPr="00467695">
        <w:rPr>
          <w:i/>
          <w:color w:val="000000" w:themeColor="text1"/>
          <w:vertAlign w:val="subscript"/>
        </w:rPr>
        <w:t>eq</w:t>
      </w:r>
      <w:r w:rsidR="00565C11">
        <w:rPr>
          <w:color w:val="000000" w:themeColor="text1"/>
        </w:rPr>
        <w:t>(</w:t>
      </w:r>
      <w:r w:rsidR="00565C11" w:rsidRPr="00467695">
        <w:rPr>
          <w:i/>
          <w:color w:val="000000" w:themeColor="text1"/>
        </w:rPr>
        <w:t>T</w:t>
      </w:r>
      <w:r w:rsidR="00565C11">
        <w:rPr>
          <w:i/>
          <w:color w:val="000000" w:themeColor="text1"/>
          <w:vertAlign w:val="subscript"/>
        </w:rPr>
        <w:t>s</w:t>
      </w:r>
      <w:r w:rsidR="00565C11">
        <w:rPr>
          <w:color w:val="000000" w:themeColor="text1"/>
        </w:rPr>
        <w:t xml:space="preserve">) </w:t>
      </w:r>
      <w:r>
        <w:rPr>
          <w:color w:val="000000" w:themeColor="text1"/>
        </w:rPr>
        <w:t xml:space="preserve">since the atmospheric column is supported hydrostatically by the ice equilibrium vapor pressure. </w:t>
      </w:r>
      <w:r w:rsidR="00642D73" w:rsidRPr="00134BB8">
        <w:rPr>
          <w:i/>
          <w:color w:val="000000" w:themeColor="text1"/>
        </w:rPr>
        <w:t>T</w:t>
      </w:r>
      <w:r w:rsidR="00642D73" w:rsidRPr="00134BB8">
        <w:rPr>
          <w:i/>
          <w:color w:val="000000" w:themeColor="text1"/>
          <w:vertAlign w:val="subscript"/>
        </w:rPr>
        <w:t>i</w:t>
      </w:r>
      <w:r w:rsidR="00642D73" w:rsidRPr="00134BB8">
        <w:rPr>
          <w:color w:val="000000" w:themeColor="text1"/>
        </w:rPr>
        <w:t xml:space="preserve"> is the</w:t>
      </w:r>
      <w:r w:rsidR="00642D73">
        <w:rPr>
          <w:color w:val="000000" w:themeColor="text1"/>
        </w:rPr>
        <w:t xml:space="preserve"> local</w:t>
      </w:r>
      <w:r w:rsidR="00642D73" w:rsidRPr="00134BB8">
        <w:rPr>
          <w:color w:val="000000" w:themeColor="text1"/>
        </w:rPr>
        <w:t xml:space="preserve"> ice temperature. </w:t>
      </w:r>
      <w:r>
        <w:rPr>
          <w:color w:val="000000" w:themeColor="text1"/>
        </w:rPr>
        <w:t xml:space="preserve">Unit emissivity is assumed, and an ice albedo </w:t>
      </w:r>
      <w:r w:rsidRPr="00565C11">
        <w:rPr>
          <w:i/>
          <w:color w:val="000000" w:themeColor="text1"/>
        </w:rPr>
        <w:t>A</w:t>
      </w:r>
      <w:r>
        <w:rPr>
          <w:color w:val="000000" w:themeColor="text1"/>
        </w:rPr>
        <w:t xml:space="preserve">=0.85 (Burrati et al. 2017). </w:t>
      </w:r>
      <w:r w:rsidRPr="00425F2B">
        <w:rPr>
          <w:color w:val="000000" w:themeColor="text1"/>
        </w:rPr>
        <w:t xml:space="preserve">The equation that balances the difference between the one-way thermal fluxes from ice evaporation and sticking atmospheric gas against the difference between the local absorbed insolation and ice radiation fluxes </w:t>
      </w:r>
      <w:r>
        <w:rPr>
          <w:color w:val="000000" w:themeColor="text1"/>
        </w:rPr>
        <w:t>is</w:t>
      </w:r>
      <w:r w:rsidRPr="00425F2B">
        <w:rPr>
          <w:color w:val="000000" w:themeColor="text1"/>
        </w:rPr>
        <w:t xml:space="preserve"> given</w:t>
      </w:r>
      <w:r>
        <w:rPr>
          <w:color w:val="000000" w:themeColor="text1"/>
        </w:rPr>
        <w:t>, f</w:t>
      </w:r>
      <w:r w:rsidRPr="00425F2B">
        <w:rPr>
          <w:color w:val="000000" w:themeColor="text1"/>
        </w:rPr>
        <w:t>or a unit sticking coefficient</w:t>
      </w:r>
      <w:r>
        <w:rPr>
          <w:color w:val="000000" w:themeColor="text1"/>
        </w:rPr>
        <w:t xml:space="preserve">, </w:t>
      </w:r>
      <w:r w:rsidRPr="00425F2B">
        <w:rPr>
          <w:color w:val="000000" w:themeColor="text1"/>
        </w:rPr>
        <w:t>by</w:t>
      </w:r>
      <w:r w:rsidR="00B1523A">
        <w:rPr>
          <w:color w:val="000000" w:themeColor="text1"/>
        </w:rPr>
        <w:t xml:space="preserve"> </w:t>
      </w:r>
      <w:r w:rsidR="00B1523A" w:rsidRPr="00B1523A">
        <w:rPr>
          <w:color w:val="000000" w:themeColor="text1"/>
          <w:highlight w:val="yellow"/>
        </w:rPr>
        <w:t>Eq (3)</w:t>
      </w:r>
      <w:r w:rsidR="00B1523A">
        <w:rPr>
          <w:color w:val="000000" w:themeColor="text1"/>
        </w:rPr>
        <w:t>:</w:t>
      </w:r>
    </w:p>
    <w:p w:rsidR="0065409B" w:rsidRPr="00134BB8" w:rsidRDefault="00134BB8" w:rsidP="0065409B">
      <w:pPr>
        <w:pStyle w:val="eq"/>
        <w:rPr>
          <w:color w:val="000000" w:themeColor="text1"/>
        </w:rPr>
      </w:pPr>
      <w:r w:rsidRPr="00134BB8">
        <w:rPr>
          <w:color w:val="000000" w:themeColor="text1"/>
        </w:rPr>
        <w:t xml:space="preserve"> </w:t>
      </w:r>
      <w:r w:rsidR="0065409B" w:rsidRPr="00134BB8">
        <w:rPr>
          <w:color w:val="000000" w:themeColor="text1"/>
        </w:rPr>
        <w:t>(</w:t>
      </w:r>
      <w:r w:rsidR="00B1523A" w:rsidRPr="00B1523A">
        <w:rPr>
          <w:color w:val="000000" w:themeColor="text1"/>
          <w:highlight w:val="yellow"/>
        </w:rPr>
        <w:t>Eq. 3</w:t>
      </w:r>
      <w:r w:rsidR="0065409B" w:rsidRPr="00134BB8">
        <w:rPr>
          <w:color w:val="000000" w:themeColor="text1"/>
        </w:rPr>
        <w:t>)</w:t>
      </w:r>
      <w:r w:rsidR="0065409B" w:rsidRPr="00134BB8">
        <w:rPr>
          <w:color w:val="000000" w:themeColor="text1"/>
        </w:rPr>
        <w:tab/>
      </w:r>
      <m:oMath>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m</m:t>
            </m:r>
          </m:e>
        </m:acc>
        <m:r>
          <w:rPr>
            <w:rFonts w:ascii="Cambria Math" w:hAnsi="Cambria Math"/>
            <w:color w:val="000000" w:themeColor="text1"/>
          </w:rPr>
          <m:t>=L</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rad>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rad>
              </m:den>
            </m:f>
          </m:e>
        </m:d>
        <m:r>
          <w:rPr>
            <w:rFonts w:ascii="Cambria Math" w:hAnsi="Cambria Math"/>
            <w:color w:val="000000" w:themeColor="text1"/>
          </w:rPr>
          <m:t>=μ</m:t>
        </m:r>
        <m:d>
          <m:dPr>
            <m:ctrlPr>
              <w:rPr>
                <w:rFonts w:ascii="Cambria Math" w:hAnsi="Cambria Math"/>
                <w:color w:val="000000" w:themeColor="text1"/>
              </w:rPr>
            </m:ctrlPr>
          </m:dPr>
          <m:e>
            <m:r>
              <m:rPr>
                <m:sty m:val="p"/>
              </m:rPr>
              <w:rPr>
                <w:rFonts w:ascii="Cambria Math" w:hAnsi="Cambria Math"/>
                <w:color w:val="000000" w:themeColor="text1"/>
              </w:rPr>
              <m:t>1-</m:t>
            </m:r>
            <m:r>
              <w:rPr>
                <w:rFonts w:ascii="Cambria Math" w:hAnsi="Cambria Math"/>
                <w:color w:val="000000" w:themeColor="text1"/>
              </w:rPr>
              <m:t>A</m:t>
            </m:r>
          </m:e>
        </m:d>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S</m:t>
                </m:r>
              </m:e>
              <m:sub>
                <m:r>
                  <m:rPr>
                    <m:sty m:val="p"/>
                  </m:rPr>
                  <w:rPr>
                    <w:rFonts w:ascii="Cambria Math" w:hAnsi="Cambria Math"/>
                    <w:color w:val="000000" w:themeColor="text1"/>
                  </w:rPr>
                  <m:t>1</m:t>
                </m:r>
                <m:r>
                  <w:rPr>
                    <w:rFonts w:ascii="Cambria Math" w:hAnsi="Cambria Math"/>
                    <w:color w:val="000000" w:themeColor="text1"/>
                  </w:rPr>
                  <m:t>AU</m:t>
                </m:r>
              </m:sub>
            </m:sSub>
          </m:num>
          <m:den>
            <m:sSup>
              <m:sSupPr>
                <m:ctrlPr>
                  <w:rPr>
                    <w:rFonts w:ascii="Cambria Math" w:hAnsi="Cambria Math"/>
                    <w:color w:val="000000" w:themeColor="text1"/>
                  </w:rPr>
                </m:ctrlPr>
              </m:sSupPr>
              <m:e>
                <m:r>
                  <m:rPr>
                    <m:sty m:val="p"/>
                  </m:rPr>
                  <w:rPr>
                    <w:rFonts w:ascii="Cambria Math" w:hAnsi="Cambria Math"/>
                    <w:color w:val="000000" w:themeColor="text1"/>
                  </w:rPr>
                  <m:t>∆</m:t>
                </m:r>
              </m:e>
              <m:sup>
                <m:r>
                  <m:rPr>
                    <m:sty m:val="p"/>
                  </m:rPr>
                  <w:rPr>
                    <w:rFonts w:ascii="Cambria Math" w:hAnsi="Cambria Math"/>
                    <w:color w:val="000000" w:themeColor="text1"/>
                  </w:rPr>
                  <m:t>2</m:t>
                </m:r>
              </m:sup>
            </m:sSup>
          </m:den>
        </m:f>
        <m:r>
          <m:rPr>
            <m:sty m:val="p"/>
          </m:rPr>
          <w:rPr>
            <w:rFonts w:ascii="Cambria Math" w:hAnsi="Cambria Math"/>
            <w:color w:val="000000" w:themeColor="text1"/>
          </w:rPr>
          <m:t>-</m:t>
        </m:r>
        <m:r>
          <w:rPr>
            <w:rFonts w:ascii="Cambria Math" w:hAnsi="Cambria Math"/>
            <w:color w:val="000000" w:themeColor="text1"/>
          </w:rPr>
          <m:t>εσ</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i</m:t>
            </m:r>
          </m:sub>
          <m:sup>
            <m:r>
              <w:rPr>
                <w:rFonts w:ascii="Cambria Math" w:hAnsi="Cambria Math"/>
                <w:color w:val="000000" w:themeColor="text1"/>
              </w:rPr>
              <m:t>4</m:t>
            </m:r>
          </m:sup>
        </m:sSubSup>
      </m:oMath>
    </w:p>
    <w:p w:rsidR="000571B6" w:rsidRPr="00134BB8" w:rsidRDefault="000571B6" w:rsidP="00F4384C">
      <w:pPr>
        <w:rPr>
          <w:color w:val="000000" w:themeColor="text1"/>
        </w:rPr>
      </w:pPr>
    </w:p>
    <w:p w:rsidR="007422F8" w:rsidRPr="00923D1A" w:rsidRDefault="00E3783D" w:rsidP="007422F8">
      <w:pPr>
        <w:ind w:firstLine="0"/>
        <w:rPr>
          <w:color w:val="000000" w:themeColor="text1"/>
        </w:rPr>
      </w:pPr>
      <w:r w:rsidRPr="00134BB8">
        <w:rPr>
          <w:color w:val="000000" w:themeColor="text1"/>
        </w:rPr>
        <w:t xml:space="preserve">The cosine of the incidence angle, </w:t>
      </w:r>
      <m:oMath>
        <m:r>
          <w:rPr>
            <w:rFonts w:ascii="Cambria Math" w:hAnsi="Cambria Math"/>
            <w:color w:val="000000" w:themeColor="text1"/>
          </w:rPr>
          <m:t>μ</m:t>
        </m:r>
      </m:oMath>
      <w:r w:rsidRPr="00134BB8">
        <w:rPr>
          <w:color w:val="000000" w:themeColor="text1"/>
        </w:rPr>
        <w:t>, is 1 for the subsolar point and 0 for the dark side (night or arctic winter).</w:t>
      </w:r>
      <w:r>
        <w:rPr>
          <w:color w:val="000000" w:themeColor="text1"/>
        </w:rPr>
        <w:t xml:space="preserve"> </w:t>
      </w:r>
      <w:r w:rsidRPr="00E3783D">
        <w:rPr>
          <w:color w:val="000000" w:themeColor="text1"/>
        </w:rPr>
        <w:t>We assumed emissivity</w:t>
      </w:r>
      <w:r>
        <w:rPr>
          <w:color w:val="000000" w:themeColor="text1"/>
        </w:rPr>
        <w:t xml:space="preserve"> </w:t>
      </w:r>
      <w:r w:rsidRPr="00E3783D">
        <w:rPr>
          <w:rFonts w:ascii="Symbol" w:hAnsi="Symbol"/>
          <w:color w:val="000000" w:themeColor="text1"/>
        </w:rPr>
        <w:t></w:t>
      </w:r>
      <w:r>
        <w:rPr>
          <w:color w:val="000000" w:themeColor="text1"/>
        </w:rPr>
        <w:t xml:space="preserve"> = 1</w:t>
      </w:r>
      <w:r w:rsidRPr="00E3783D">
        <w:rPr>
          <w:color w:val="000000" w:themeColor="text1"/>
        </w:rPr>
        <w:t xml:space="preserve"> and albedo </w:t>
      </w:r>
      <w:r w:rsidRPr="00E3783D">
        <w:rPr>
          <w:i/>
          <w:color w:val="000000" w:themeColor="text1"/>
        </w:rPr>
        <w:t>A</w:t>
      </w:r>
      <w:r w:rsidRPr="00E3783D">
        <w:rPr>
          <w:color w:val="000000" w:themeColor="text1"/>
        </w:rPr>
        <w:t>=0.7</w:t>
      </w:r>
      <w:r w:rsidRPr="00134BB8">
        <w:rPr>
          <w:color w:val="000000" w:themeColor="text1"/>
        </w:rPr>
        <w:t xml:space="preserve"> </w:t>
      </w:r>
    </w:p>
    <w:p w:rsidR="00422586" w:rsidRPr="003261F3" w:rsidRDefault="00422586" w:rsidP="00923D1A">
      <w:pPr>
        <w:keepLines/>
        <w:spacing w:line="240" w:lineRule="auto"/>
      </w:pPr>
      <w:r w:rsidRPr="008F0DEA">
        <w:rPr>
          <w:highlight w:val="yellow"/>
        </w:rPr>
        <w:t>Table 1</w:t>
      </w:r>
      <w:r>
        <w:t xml:space="preserve">. </w:t>
      </w:r>
      <w:r w:rsidRPr="003261F3">
        <w:t>Topographic temperature differences and transport of N</w:t>
      </w:r>
      <w:r w:rsidRPr="003261F3">
        <w:rPr>
          <w:vertAlign w:val="subscript"/>
        </w:rPr>
        <w:t>2</w:t>
      </w:r>
      <w:r w:rsidRPr="003261F3">
        <w:t xml:space="preserve"> ice on Pluto</w:t>
      </w:r>
    </w:p>
    <w:tbl>
      <w:tblPr>
        <w:tblStyle w:val="TableGrid"/>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253"/>
        <w:gridCol w:w="1604"/>
        <w:gridCol w:w="1386"/>
        <w:gridCol w:w="1553"/>
        <w:gridCol w:w="1253"/>
        <w:gridCol w:w="1819"/>
        <w:gridCol w:w="6"/>
      </w:tblGrid>
      <w:tr w:rsidR="00015E4B" w:rsidTr="00CF7F75">
        <w:tc>
          <w:tcPr>
            <w:tcW w:w="1340" w:type="dxa"/>
            <w:tcBorders>
              <w:top w:val="double" w:sz="4" w:space="0" w:color="auto"/>
              <w:bottom w:val="single" w:sz="4" w:space="0" w:color="auto"/>
            </w:tcBorders>
          </w:tcPr>
          <w:p w:rsidR="00015E4B" w:rsidRDefault="00015E4B" w:rsidP="00923D1A">
            <w:pPr>
              <w:keepLines/>
              <w:ind w:firstLine="0"/>
              <w:rPr>
                <w:color w:val="000000" w:themeColor="text1"/>
              </w:rPr>
            </w:pPr>
          </w:p>
        </w:tc>
        <w:tc>
          <w:tcPr>
            <w:tcW w:w="2857" w:type="dxa"/>
            <w:gridSpan w:val="2"/>
            <w:tcBorders>
              <w:top w:val="double" w:sz="4" w:space="0" w:color="auto"/>
              <w:bottom w:val="single" w:sz="4" w:space="0" w:color="auto"/>
            </w:tcBorders>
          </w:tcPr>
          <w:p w:rsidR="00015E4B" w:rsidRPr="005E084B" w:rsidRDefault="00015E4B" w:rsidP="00923D1A">
            <w:pPr>
              <w:keepLines/>
              <w:ind w:firstLine="0"/>
              <w:jc w:val="center"/>
              <w:rPr>
                <w:color w:val="000000" w:themeColor="text1"/>
              </w:rPr>
            </w:pPr>
            <w:r>
              <w:rPr>
                <w:color w:val="000000" w:themeColor="text1"/>
              </w:rPr>
              <w:t xml:space="preserve">Perihelion: </w:t>
            </w:r>
            <w:r>
              <w:rPr>
                <w:i/>
                <w:color w:val="000000" w:themeColor="text1"/>
              </w:rPr>
              <w:t>T</w:t>
            </w:r>
            <w:r>
              <w:rPr>
                <w:i/>
                <w:color w:val="000000" w:themeColor="text1"/>
                <w:vertAlign w:val="subscript"/>
              </w:rPr>
              <w:t>ref</w:t>
            </w:r>
            <w:r>
              <w:rPr>
                <w:color w:val="000000" w:themeColor="text1"/>
              </w:rPr>
              <w:t xml:space="preserve"> = 38 K</w:t>
            </w:r>
          </w:p>
        </w:tc>
        <w:tc>
          <w:tcPr>
            <w:tcW w:w="2939" w:type="dxa"/>
            <w:gridSpan w:val="2"/>
            <w:tcBorders>
              <w:top w:val="double" w:sz="4" w:space="0" w:color="auto"/>
              <w:bottom w:val="single" w:sz="4" w:space="0" w:color="auto"/>
            </w:tcBorders>
          </w:tcPr>
          <w:p w:rsidR="00015E4B" w:rsidRPr="005E084B" w:rsidRDefault="00015E4B" w:rsidP="00923D1A">
            <w:pPr>
              <w:keepLines/>
              <w:ind w:firstLine="0"/>
              <w:jc w:val="center"/>
              <w:rPr>
                <w:color w:val="000000" w:themeColor="text1"/>
              </w:rPr>
            </w:pPr>
            <w:r>
              <w:rPr>
                <w:color w:val="000000" w:themeColor="text1"/>
              </w:rPr>
              <w:t xml:space="preserve">   31.9 AU: </w:t>
            </w:r>
            <w:r>
              <w:rPr>
                <w:i/>
                <w:color w:val="000000" w:themeColor="text1"/>
              </w:rPr>
              <w:t>T</w:t>
            </w:r>
            <w:r>
              <w:rPr>
                <w:i/>
                <w:color w:val="000000" w:themeColor="text1"/>
                <w:vertAlign w:val="subscript"/>
              </w:rPr>
              <w:t>ref</w:t>
            </w:r>
            <w:r>
              <w:rPr>
                <w:color w:val="000000" w:themeColor="text1"/>
              </w:rPr>
              <w:t xml:space="preserve"> = 36.9 K</w:t>
            </w:r>
          </w:p>
        </w:tc>
        <w:tc>
          <w:tcPr>
            <w:tcW w:w="3078" w:type="dxa"/>
            <w:gridSpan w:val="3"/>
            <w:tcBorders>
              <w:top w:val="double" w:sz="4" w:space="0" w:color="auto"/>
              <w:bottom w:val="single" w:sz="4" w:space="0" w:color="auto"/>
            </w:tcBorders>
          </w:tcPr>
          <w:p w:rsidR="00015E4B" w:rsidRPr="005E084B" w:rsidRDefault="00015E4B" w:rsidP="00923D1A">
            <w:pPr>
              <w:keepLines/>
              <w:ind w:firstLine="0"/>
              <w:rPr>
                <w:color w:val="000000" w:themeColor="text1"/>
              </w:rPr>
            </w:pPr>
            <w:r>
              <w:rPr>
                <w:color w:val="000000" w:themeColor="text1"/>
              </w:rPr>
              <w:t xml:space="preserve">        42 AU: </w:t>
            </w:r>
            <w:r>
              <w:rPr>
                <w:i/>
                <w:color w:val="000000" w:themeColor="text1"/>
              </w:rPr>
              <w:t>T</w:t>
            </w:r>
            <w:r>
              <w:rPr>
                <w:i/>
                <w:color w:val="000000" w:themeColor="text1"/>
                <w:vertAlign w:val="subscript"/>
              </w:rPr>
              <w:t>ref</w:t>
            </w:r>
            <w:r>
              <w:rPr>
                <w:color w:val="000000" w:themeColor="text1"/>
              </w:rPr>
              <w:t xml:space="preserve"> = 32.2 K</w:t>
            </w:r>
          </w:p>
        </w:tc>
      </w:tr>
      <w:tr w:rsidR="00015E4B" w:rsidTr="00CF7F75">
        <w:trPr>
          <w:gridAfter w:val="1"/>
          <w:wAfter w:w="6" w:type="dxa"/>
        </w:trPr>
        <w:tc>
          <w:tcPr>
            <w:tcW w:w="1340" w:type="dxa"/>
            <w:tcBorders>
              <w:bottom w:val="single" w:sz="4" w:space="0" w:color="auto"/>
            </w:tcBorders>
          </w:tcPr>
          <w:p w:rsidR="00015E4B" w:rsidRDefault="00015E4B" w:rsidP="00923D1A">
            <w:pPr>
              <w:keepLines/>
              <w:ind w:firstLine="0"/>
              <w:rPr>
                <w:color w:val="000000" w:themeColor="text1"/>
              </w:rPr>
            </w:pPr>
            <w:r>
              <w:rPr>
                <w:color w:val="000000" w:themeColor="text1"/>
              </w:rPr>
              <w:t>Dark side</w:t>
            </w:r>
          </w:p>
        </w:tc>
        <w:tc>
          <w:tcPr>
            <w:tcW w:w="1253" w:type="dxa"/>
            <w:tcBorders>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604" w:type="dxa"/>
            <w:tcBorders>
              <w:bottom w:val="single" w:sz="4" w:space="0" w:color="auto"/>
            </w:tcBorders>
          </w:tcPr>
          <w:p w:rsidR="00015E4B" w:rsidRPr="00BD236D" w:rsidRDefault="00486CE8" w:rsidP="00923D1A">
            <w:pPr>
              <w:keepLines/>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86" w:type="dxa"/>
            <w:tcBorders>
              <w:bottom w:val="single" w:sz="4" w:space="0" w:color="auto"/>
            </w:tcBorders>
          </w:tcPr>
          <w:p w:rsidR="00015E4B" w:rsidRDefault="00015E4B" w:rsidP="00923D1A">
            <w:pPr>
              <w:keepLines/>
              <w:ind w:firstLine="0"/>
              <w:rPr>
                <w:color w:val="000000" w:themeColor="text1"/>
              </w:rPr>
            </w:pPr>
            <w:r>
              <w:rPr>
                <w:i/>
                <w:color w:val="000000" w:themeColor="text1"/>
              </w:rPr>
              <w:t xml:space="preserve">     T</w:t>
            </w:r>
            <w:r w:rsidRPr="005E084B">
              <w:rPr>
                <w:i/>
                <w:color w:val="000000" w:themeColor="text1"/>
                <w:vertAlign w:val="subscript"/>
              </w:rPr>
              <w:t>i</w:t>
            </w:r>
            <w:r>
              <w:rPr>
                <w:color w:val="000000" w:themeColor="text1"/>
              </w:rPr>
              <w:t xml:space="preserve"> (K)</w:t>
            </w:r>
          </w:p>
        </w:tc>
        <w:tc>
          <w:tcPr>
            <w:tcW w:w="1553" w:type="dxa"/>
            <w:tcBorders>
              <w:bottom w:val="single" w:sz="4" w:space="0" w:color="auto"/>
            </w:tcBorders>
          </w:tcPr>
          <w:p w:rsidR="00015E4B" w:rsidRDefault="00486CE8" w:rsidP="00923D1A">
            <w:pPr>
              <w:keepLines/>
              <w:ind w:firstLine="0"/>
              <w:rPr>
                <w:color w:val="000000" w:themeColor="text1"/>
              </w:rPr>
            </w:pPr>
            <m:oMath>
              <m:acc>
                <m:accPr>
                  <m:chr m:val="̇"/>
                  <m:ctrlPr>
                    <w:rPr>
                      <w:rFonts w:ascii="Cambria Math" w:hAnsi="Cambria Math"/>
                    </w:rPr>
                  </m:ctrlPr>
                </m:accPr>
                <m:e>
                  <m:r>
                    <w:rPr>
                      <w:rFonts w:ascii="Cambria Math" w:hAnsi="Cambria Math"/>
                    </w:rPr>
                    <m:t>m</m:t>
                  </m:r>
                </m:e>
              </m:acc>
            </m:oMath>
            <w:r w:rsidR="00CF7F75">
              <w:rPr>
                <w:color w:val="000000" w:themeColor="text1"/>
              </w:rPr>
              <w:t xml:space="preserve"> (kg m</w:t>
            </w:r>
            <w:r w:rsidR="00CF7F75">
              <w:rPr>
                <w:color w:val="000000" w:themeColor="text1"/>
                <w:vertAlign w:val="superscript"/>
              </w:rPr>
              <w:t>-2</w:t>
            </w:r>
            <w:r w:rsidR="00CF7F75">
              <w:rPr>
                <w:color w:val="000000" w:themeColor="text1"/>
              </w:rPr>
              <w:t xml:space="preserve"> s</w:t>
            </w:r>
            <w:r w:rsidR="00CF7F75">
              <w:rPr>
                <w:color w:val="000000" w:themeColor="text1"/>
                <w:vertAlign w:val="superscript"/>
              </w:rPr>
              <w:t>-1</w:t>
            </w:r>
            <w:r w:rsidR="00CF7F75">
              <w:rPr>
                <w:color w:val="000000" w:themeColor="text1"/>
              </w:rPr>
              <w:t>)</w:t>
            </w:r>
          </w:p>
        </w:tc>
        <w:tc>
          <w:tcPr>
            <w:tcW w:w="1253" w:type="dxa"/>
            <w:tcBorders>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819" w:type="dxa"/>
            <w:tcBorders>
              <w:bottom w:val="single" w:sz="4" w:space="0" w:color="auto"/>
            </w:tcBorders>
          </w:tcPr>
          <w:p w:rsidR="00015E4B" w:rsidRPr="00BD236D" w:rsidRDefault="00486CE8" w:rsidP="00923D1A">
            <w:pPr>
              <w:keepLines/>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CF7F75" w:rsidTr="00CF7F75">
        <w:trPr>
          <w:gridAfter w:val="1"/>
          <w:wAfter w:w="6" w:type="dxa"/>
        </w:trPr>
        <w:tc>
          <w:tcPr>
            <w:tcW w:w="1340" w:type="dxa"/>
            <w:tcBorders>
              <w:top w:val="single" w:sz="4" w:space="0" w:color="auto"/>
            </w:tcBorders>
          </w:tcPr>
          <w:p w:rsidR="00CF7F75" w:rsidRDefault="00CF7F75" w:rsidP="00923D1A">
            <w:pPr>
              <w:keepLines/>
              <w:ind w:firstLine="0"/>
              <w:rPr>
                <w:color w:val="000000" w:themeColor="text1"/>
              </w:rPr>
            </w:pPr>
            <w:r>
              <w:rPr>
                <w:color w:val="000000" w:themeColor="text1"/>
              </w:rPr>
              <w:t>Mountain</w:t>
            </w:r>
          </w:p>
        </w:tc>
        <w:tc>
          <w:tcPr>
            <w:tcW w:w="1253" w:type="dxa"/>
            <w:tcBorders>
              <w:top w:val="single" w:sz="4" w:space="0" w:color="auto"/>
            </w:tcBorders>
          </w:tcPr>
          <w:p w:rsidR="00CF7F75" w:rsidRPr="009B1309" w:rsidRDefault="00CF7F75" w:rsidP="00923D1A">
            <w:pPr>
              <w:keepLines/>
              <w:ind w:firstLine="0"/>
            </w:pPr>
            <w:r>
              <w:t>37.6203</w:t>
            </w:r>
          </w:p>
        </w:tc>
        <w:tc>
          <w:tcPr>
            <w:tcW w:w="1604" w:type="dxa"/>
            <w:tcBorders>
              <w:top w:val="single" w:sz="4" w:space="0" w:color="auto"/>
            </w:tcBorders>
          </w:tcPr>
          <w:p w:rsidR="00CF7F75" w:rsidRPr="009B1309" w:rsidRDefault="00CF7F75" w:rsidP="00923D1A">
            <w:pPr>
              <w:keepLines/>
              <w:ind w:firstLine="0"/>
            </w:pPr>
            <w:r w:rsidRPr="009B1309">
              <w:t>-</w:t>
            </w:r>
            <w:r>
              <w:t>0.45x10</w:t>
            </w:r>
            <w:r>
              <w:rPr>
                <w:vertAlign w:val="superscript"/>
              </w:rPr>
              <w:t>-6</w:t>
            </w:r>
          </w:p>
        </w:tc>
        <w:tc>
          <w:tcPr>
            <w:tcW w:w="1386" w:type="dxa"/>
            <w:tcBorders>
              <w:top w:val="single" w:sz="4" w:space="0" w:color="auto"/>
            </w:tcBorders>
          </w:tcPr>
          <w:p w:rsidR="00CF7F75" w:rsidRPr="003141B3" w:rsidRDefault="00CF7F75" w:rsidP="00923D1A">
            <w:pPr>
              <w:keepLines/>
            </w:pPr>
            <w:r w:rsidRPr="003141B3">
              <w:t>36.</w:t>
            </w:r>
            <w:r>
              <w:t>536</w:t>
            </w:r>
            <w:r w:rsidR="00B03F6B">
              <w:t>1</w:t>
            </w:r>
          </w:p>
        </w:tc>
        <w:tc>
          <w:tcPr>
            <w:tcW w:w="1553" w:type="dxa"/>
            <w:tcBorders>
              <w:top w:val="single" w:sz="4" w:space="0" w:color="auto"/>
            </w:tcBorders>
          </w:tcPr>
          <w:p w:rsidR="00CF7F75" w:rsidRPr="009B1309" w:rsidRDefault="00CF7F75" w:rsidP="00923D1A">
            <w:pPr>
              <w:keepLines/>
              <w:ind w:firstLine="0"/>
            </w:pPr>
            <w:r w:rsidRPr="009B1309">
              <w:t>-</w:t>
            </w:r>
            <w:r>
              <w:t>0.40x10</w:t>
            </w:r>
            <w:r>
              <w:rPr>
                <w:vertAlign w:val="superscript"/>
              </w:rPr>
              <w:t>-6</w:t>
            </w:r>
          </w:p>
        </w:tc>
        <w:tc>
          <w:tcPr>
            <w:tcW w:w="1253" w:type="dxa"/>
            <w:tcBorders>
              <w:top w:val="single" w:sz="4" w:space="0" w:color="auto"/>
            </w:tcBorders>
          </w:tcPr>
          <w:p w:rsidR="00CF7F75" w:rsidRPr="009B1309" w:rsidRDefault="00CF7F75" w:rsidP="00923D1A">
            <w:pPr>
              <w:keepLines/>
              <w:ind w:firstLine="0"/>
            </w:pPr>
            <w:r>
              <w:t>31.8647</w:t>
            </w:r>
          </w:p>
        </w:tc>
        <w:tc>
          <w:tcPr>
            <w:tcW w:w="1819" w:type="dxa"/>
            <w:tcBorders>
              <w:top w:val="single" w:sz="4" w:space="0" w:color="auto"/>
            </w:tcBorders>
          </w:tcPr>
          <w:p w:rsidR="00CF7F75" w:rsidRPr="009B1309" w:rsidRDefault="00CF7F75" w:rsidP="00923D1A">
            <w:pPr>
              <w:keepLines/>
              <w:ind w:firstLine="0"/>
            </w:pPr>
            <w:r w:rsidRPr="009B1309">
              <w:t>-</w:t>
            </w:r>
            <w:r>
              <w:t>0.</w:t>
            </w:r>
            <w:r w:rsidR="00B03F6B">
              <w:t>23</w:t>
            </w:r>
            <w:r>
              <w:t>x10</w:t>
            </w:r>
            <w:r>
              <w:rPr>
                <w:vertAlign w:val="superscript"/>
              </w:rPr>
              <w:t>-6</w:t>
            </w:r>
          </w:p>
        </w:tc>
      </w:tr>
      <w:tr w:rsidR="00CF7F75" w:rsidTr="00CF7F75">
        <w:trPr>
          <w:gridAfter w:val="1"/>
          <w:wAfter w:w="6" w:type="dxa"/>
        </w:trPr>
        <w:tc>
          <w:tcPr>
            <w:tcW w:w="1340" w:type="dxa"/>
            <w:tcBorders>
              <w:bottom w:val="single" w:sz="4" w:space="0" w:color="auto"/>
            </w:tcBorders>
          </w:tcPr>
          <w:p w:rsidR="00CF7F75" w:rsidRDefault="00CF7F75" w:rsidP="00923D1A">
            <w:pPr>
              <w:keepLines/>
              <w:ind w:firstLine="0"/>
              <w:rPr>
                <w:color w:val="000000" w:themeColor="text1"/>
              </w:rPr>
            </w:pPr>
            <w:r>
              <w:rPr>
                <w:color w:val="000000" w:themeColor="text1"/>
              </w:rPr>
              <w:t>Valley</w:t>
            </w:r>
          </w:p>
        </w:tc>
        <w:tc>
          <w:tcPr>
            <w:tcW w:w="1253" w:type="dxa"/>
            <w:tcBorders>
              <w:bottom w:val="single" w:sz="4" w:space="0" w:color="auto"/>
            </w:tcBorders>
          </w:tcPr>
          <w:p w:rsidR="00CF7F75" w:rsidRPr="009B1309" w:rsidRDefault="00CF7F75" w:rsidP="00923D1A">
            <w:pPr>
              <w:keepLines/>
              <w:ind w:firstLine="0"/>
            </w:pPr>
            <w:r w:rsidRPr="009B1309">
              <w:t>38.</w:t>
            </w:r>
            <w:r>
              <w:t>3874</w:t>
            </w:r>
          </w:p>
        </w:tc>
        <w:tc>
          <w:tcPr>
            <w:tcW w:w="1604" w:type="dxa"/>
            <w:tcBorders>
              <w:bottom w:val="single" w:sz="4" w:space="0" w:color="auto"/>
            </w:tcBorders>
          </w:tcPr>
          <w:p w:rsidR="00CF7F75" w:rsidRDefault="00CF7F75" w:rsidP="00923D1A">
            <w:pPr>
              <w:keepLines/>
              <w:ind w:firstLine="0"/>
            </w:pPr>
            <w:r w:rsidRPr="009B1309">
              <w:t>-</w:t>
            </w:r>
            <w:r>
              <w:t>0.48x10</w:t>
            </w:r>
            <w:r>
              <w:rPr>
                <w:vertAlign w:val="superscript"/>
              </w:rPr>
              <w:t>-6</w:t>
            </w:r>
          </w:p>
        </w:tc>
        <w:tc>
          <w:tcPr>
            <w:tcW w:w="1386" w:type="dxa"/>
            <w:tcBorders>
              <w:bottom w:val="single" w:sz="4" w:space="0" w:color="auto"/>
            </w:tcBorders>
          </w:tcPr>
          <w:p w:rsidR="00CF7F75" w:rsidRPr="003141B3" w:rsidRDefault="00CF7F75" w:rsidP="00923D1A">
            <w:pPr>
              <w:keepLines/>
            </w:pPr>
            <w:r w:rsidRPr="003141B3">
              <w:t>37.27</w:t>
            </w:r>
            <w:r>
              <w:t>9</w:t>
            </w:r>
            <w:r w:rsidR="00B03F6B">
              <w:t>1</w:t>
            </w:r>
          </w:p>
        </w:tc>
        <w:tc>
          <w:tcPr>
            <w:tcW w:w="1553" w:type="dxa"/>
            <w:tcBorders>
              <w:bottom w:val="single" w:sz="4" w:space="0" w:color="auto"/>
            </w:tcBorders>
          </w:tcPr>
          <w:p w:rsidR="00CF7F75" w:rsidRDefault="00CF7F75" w:rsidP="00923D1A">
            <w:pPr>
              <w:keepLines/>
              <w:ind w:firstLine="0"/>
            </w:pPr>
            <w:r w:rsidRPr="009B1309">
              <w:t>-</w:t>
            </w:r>
            <w:r>
              <w:t>0.43x10</w:t>
            </w:r>
            <w:r>
              <w:rPr>
                <w:vertAlign w:val="superscript"/>
              </w:rPr>
              <w:t>-6</w:t>
            </w:r>
          </w:p>
        </w:tc>
        <w:tc>
          <w:tcPr>
            <w:tcW w:w="1253" w:type="dxa"/>
            <w:tcBorders>
              <w:bottom w:val="single" w:sz="4" w:space="0" w:color="auto"/>
            </w:tcBorders>
          </w:tcPr>
          <w:p w:rsidR="00CF7F75" w:rsidRPr="009B1309" w:rsidRDefault="00CF7F75" w:rsidP="00923D1A">
            <w:pPr>
              <w:keepLines/>
              <w:ind w:firstLine="0"/>
            </w:pPr>
            <w:r w:rsidRPr="009B1309">
              <w:t>3</w:t>
            </w:r>
            <w:r w:rsidR="00B03F6B">
              <w:t>2.4563</w:t>
            </w:r>
          </w:p>
        </w:tc>
        <w:tc>
          <w:tcPr>
            <w:tcW w:w="1819" w:type="dxa"/>
            <w:tcBorders>
              <w:bottom w:val="single" w:sz="4" w:space="0" w:color="auto"/>
            </w:tcBorders>
          </w:tcPr>
          <w:p w:rsidR="00CF7F75" w:rsidRDefault="00CF7F75" w:rsidP="00923D1A">
            <w:pPr>
              <w:keepLines/>
              <w:ind w:firstLine="0"/>
            </w:pPr>
            <w:r w:rsidRPr="009B1309">
              <w:t>-</w:t>
            </w:r>
            <w:r>
              <w:t>0.</w:t>
            </w:r>
            <w:r w:rsidR="00B03F6B">
              <w:t>25</w:t>
            </w:r>
            <w:r>
              <w:t>x10</w:t>
            </w:r>
            <w:r>
              <w:rPr>
                <w:vertAlign w:val="superscript"/>
              </w:rPr>
              <w:t>-6</w:t>
            </w:r>
          </w:p>
        </w:tc>
      </w:tr>
      <w:tr w:rsidR="00015E4B" w:rsidTr="00CF7F75">
        <w:trPr>
          <w:gridAfter w:val="1"/>
          <w:wAfter w:w="6" w:type="dxa"/>
        </w:trPr>
        <w:tc>
          <w:tcPr>
            <w:tcW w:w="1340" w:type="dxa"/>
            <w:tcBorders>
              <w:top w:val="single" w:sz="4" w:space="0" w:color="auto"/>
              <w:bottom w:val="single" w:sz="4" w:space="0" w:color="auto"/>
            </w:tcBorders>
          </w:tcPr>
          <w:p w:rsidR="00015E4B" w:rsidRDefault="00015E4B" w:rsidP="00923D1A">
            <w:pPr>
              <w:keepLines/>
              <w:ind w:firstLine="0"/>
              <w:rPr>
                <w:color w:val="000000" w:themeColor="text1"/>
              </w:rPr>
            </w:pPr>
            <w:r>
              <w:rPr>
                <w:color w:val="000000" w:themeColor="text1"/>
              </w:rPr>
              <w:t>Sub-solar</w:t>
            </w:r>
          </w:p>
        </w:tc>
        <w:tc>
          <w:tcPr>
            <w:tcW w:w="1253" w:type="dxa"/>
            <w:tcBorders>
              <w:top w:val="single" w:sz="4" w:space="0" w:color="auto"/>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604" w:type="dxa"/>
            <w:tcBorders>
              <w:top w:val="single" w:sz="4" w:space="0" w:color="auto"/>
              <w:bottom w:val="single" w:sz="4" w:space="0" w:color="auto"/>
            </w:tcBorders>
          </w:tcPr>
          <w:p w:rsidR="00015E4B" w:rsidRPr="008E4AA6" w:rsidRDefault="00486CE8" w:rsidP="00923D1A">
            <w:pPr>
              <w:keepLines/>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86" w:type="dxa"/>
            <w:tcBorders>
              <w:top w:val="single" w:sz="4" w:space="0" w:color="auto"/>
              <w:bottom w:val="single" w:sz="4" w:space="0" w:color="auto"/>
            </w:tcBorders>
          </w:tcPr>
          <w:p w:rsidR="00015E4B" w:rsidRDefault="00015E4B" w:rsidP="00923D1A">
            <w:pPr>
              <w:keepLines/>
              <w:ind w:firstLine="0"/>
              <w:jc w:val="center"/>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553" w:type="dxa"/>
            <w:tcBorders>
              <w:top w:val="single" w:sz="4" w:space="0" w:color="auto"/>
              <w:bottom w:val="single" w:sz="4" w:space="0" w:color="auto"/>
            </w:tcBorders>
          </w:tcPr>
          <w:p w:rsidR="00015E4B" w:rsidRDefault="00486CE8" w:rsidP="00923D1A">
            <w:pPr>
              <w:keepLines/>
              <w:ind w:firstLine="0"/>
              <w:rPr>
                <w:color w:val="000000" w:themeColor="text1"/>
              </w:rPr>
            </w:pPr>
            <m:oMath>
              <m:acc>
                <m:accPr>
                  <m:chr m:val="̇"/>
                  <m:ctrlPr>
                    <w:rPr>
                      <w:rFonts w:ascii="Cambria Math" w:hAnsi="Cambria Math"/>
                    </w:rPr>
                  </m:ctrlPr>
                </m:accPr>
                <m:e>
                  <m:r>
                    <w:rPr>
                      <w:rFonts w:ascii="Cambria Math" w:hAnsi="Cambria Math"/>
                    </w:rPr>
                    <m:t>m</m:t>
                  </m:r>
                </m:e>
              </m:acc>
            </m:oMath>
            <w:r w:rsidR="00CF7F75">
              <w:rPr>
                <w:color w:val="000000" w:themeColor="text1"/>
              </w:rPr>
              <w:t xml:space="preserve"> (kg m</w:t>
            </w:r>
            <w:r w:rsidR="00CF7F75">
              <w:rPr>
                <w:color w:val="000000" w:themeColor="text1"/>
                <w:vertAlign w:val="superscript"/>
              </w:rPr>
              <w:t>-2</w:t>
            </w:r>
            <w:r w:rsidR="00CF7F75">
              <w:rPr>
                <w:color w:val="000000" w:themeColor="text1"/>
              </w:rPr>
              <w:t xml:space="preserve"> s</w:t>
            </w:r>
            <w:r w:rsidR="00CF7F75">
              <w:rPr>
                <w:color w:val="000000" w:themeColor="text1"/>
                <w:vertAlign w:val="superscript"/>
              </w:rPr>
              <w:t>-1</w:t>
            </w:r>
            <w:r w:rsidR="00CF7F75">
              <w:rPr>
                <w:color w:val="000000" w:themeColor="text1"/>
              </w:rPr>
              <w:t>)</w:t>
            </w:r>
          </w:p>
        </w:tc>
        <w:tc>
          <w:tcPr>
            <w:tcW w:w="1253" w:type="dxa"/>
            <w:tcBorders>
              <w:top w:val="single" w:sz="4" w:space="0" w:color="auto"/>
              <w:bottom w:val="single" w:sz="4" w:space="0" w:color="auto"/>
            </w:tcBorders>
          </w:tcPr>
          <w:p w:rsidR="00015E4B" w:rsidRPr="005E084B" w:rsidRDefault="00015E4B" w:rsidP="00923D1A">
            <w:pPr>
              <w:keepLines/>
              <w:ind w:firstLine="0"/>
              <w:rPr>
                <w:color w:val="000000" w:themeColor="text1"/>
              </w:rPr>
            </w:pPr>
            <w:r>
              <w:rPr>
                <w:i/>
                <w:color w:val="000000" w:themeColor="text1"/>
              </w:rPr>
              <w:t>T</w:t>
            </w:r>
            <w:r w:rsidRPr="005E084B">
              <w:rPr>
                <w:i/>
                <w:color w:val="000000" w:themeColor="text1"/>
                <w:vertAlign w:val="subscript"/>
              </w:rPr>
              <w:t>i</w:t>
            </w:r>
            <w:r>
              <w:rPr>
                <w:color w:val="000000" w:themeColor="text1"/>
              </w:rPr>
              <w:t xml:space="preserve"> (K)</w:t>
            </w:r>
          </w:p>
        </w:tc>
        <w:tc>
          <w:tcPr>
            <w:tcW w:w="1819" w:type="dxa"/>
            <w:tcBorders>
              <w:top w:val="single" w:sz="4" w:space="0" w:color="auto"/>
              <w:bottom w:val="single" w:sz="4" w:space="0" w:color="auto"/>
            </w:tcBorders>
          </w:tcPr>
          <w:p w:rsidR="00015E4B" w:rsidRPr="008E4AA6" w:rsidRDefault="00486CE8" w:rsidP="00923D1A">
            <w:pPr>
              <w:keepLines/>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CF7F75" w:rsidTr="00CF7F75">
        <w:trPr>
          <w:gridAfter w:val="1"/>
          <w:wAfter w:w="6" w:type="dxa"/>
        </w:trPr>
        <w:tc>
          <w:tcPr>
            <w:tcW w:w="1340" w:type="dxa"/>
            <w:tcBorders>
              <w:top w:val="single" w:sz="4" w:space="0" w:color="auto"/>
            </w:tcBorders>
          </w:tcPr>
          <w:p w:rsidR="00CF7F75" w:rsidRDefault="00CF7F75" w:rsidP="00923D1A">
            <w:pPr>
              <w:keepLines/>
              <w:ind w:firstLine="0"/>
              <w:rPr>
                <w:color w:val="000000" w:themeColor="text1"/>
              </w:rPr>
            </w:pPr>
            <w:r>
              <w:rPr>
                <w:color w:val="000000" w:themeColor="text1"/>
              </w:rPr>
              <w:t>Mountain</w:t>
            </w:r>
          </w:p>
        </w:tc>
        <w:tc>
          <w:tcPr>
            <w:tcW w:w="1253" w:type="dxa"/>
            <w:tcBorders>
              <w:top w:val="single" w:sz="4" w:space="0" w:color="auto"/>
            </w:tcBorders>
          </w:tcPr>
          <w:p w:rsidR="00CF7F75" w:rsidRPr="001B3BA0" w:rsidRDefault="00CF7F75" w:rsidP="00923D1A">
            <w:pPr>
              <w:keepLines/>
              <w:ind w:firstLine="0"/>
            </w:pPr>
            <w:r w:rsidRPr="001B3BA0">
              <w:t>37.</w:t>
            </w:r>
            <w:r>
              <w:t>6</w:t>
            </w:r>
            <w:r w:rsidRPr="001B3BA0">
              <w:t>20</w:t>
            </w:r>
            <w:r>
              <w:t>5</w:t>
            </w:r>
          </w:p>
        </w:tc>
        <w:tc>
          <w:tcPr>
            <w:tcW w:w="1604" w:type="dxa"/>
            <w:tcBorders>
              <w:top w:val="single" w:sz="4" w:space="0" w:color="auto"/>
            </w:tcBorders>
          </w:tcPr>
          <w:p w:rsidR="00CF7F75" w:rsidRPr="009B1309" w:rsidRDefault="00CF7F75" w:rsidP="00923D1A">
            <w:pPr>
              <w:keepLines/>
              <w:ind w:firstLine="0"/>
            </w:pPr>
            <w:r>
              <w:t>0.44x10</w:t>
            </w:r>
            <w:r>
              <w:rPr>
                <w:vertAlign w:val="superscript"/>
              </w:rPr>
              <w:t>-6</w:t>
            </w:r>
          </w:p>
        </w:tc>
        <w:tc>
          <w:tcPr>
            <w:tcW w:w="1386" w:type="dxa"/>
            <w:tcBorders>
              <w:top w:val="single" w:sz="4" w:space="0" w:color="auto"/>
            </w:tcBorders>
          </w:tcPr>
          <w:p w:rsidR="00CF7F75" w:rsidRPr="00CC1C23" w:rsidRDefault="00CF7F75" w:rsidP="00923D1A">
            <w:pPr>
              <w:keepLines/>
            </w:pPr>
            <w:r w:rsidRPr="00CC1C23">
              <w:t>36.</w:t>
            </w:r>
            <w:r>
              <w:t>536</w:t>
            </w:r>
            <w:r w:rsidR="00B03F6B">
              <w:t>5</w:t>
            </w:r>
          </w:p>
        </w:tc>
        <w:tc>
          <w:tcPr>
            <w:tcW w:w="1553" w:type="dxa"/>
            <w:tcBorders>
              <w:top w:val="single" w:sz="4" w:space="0" w:color="auto"/>
            </w:tcBorders>
          </w:tcPr>
          <w:p w:rsidR="00CF7F75" w:rsidRPr="009B1309" w:rsidRDefault="00CF7F75" w:rsidP="00923D1A">
            <w:pPr>
              <w:keepLines/>
              <w:ind w:firstLine="0"/>
            </w:pPr>
            <w:r>
              <w:t>0.40x10</w:t>
            </w:r>
            <w:r>
              <w:rPr>
                <w:vertAlign w:val="superscript"/>
              </w:rPr>
              <w:t>-6</w:t>
            </w:r>
          </w:p>
        </w:tc>
        <w:tc>
          <w:tcPr>
            <w:tcW w:w="1253" w:type="dxa"/>
            <w:tcBorders>
              <w:top w:val="single" w:sz="4" w:space="0" w:color="auto"/>
            </w:tcBorders>
          </w:tcPr>
          <w:p w:rsidR="00CF7F75" w:rsidRPr="001B3BA0" w:rsidRDefault="00CF7F75" w:rsidP="00923D1A">
            <w:pPr>
              <w:keepLines/>
              <w:ind w:firstLine="0"/>
            </w:pPr>
            <w:r w:rsidRPr="001B3BA0">
              <w:t>3</w:t>
            </w:r>
            <w:r w:rsidR="00B03F6B">
              <w:t>1.8700</w:t>
            </w:r>
          </w:p>
        </w:tc>
        <w:tc>
          <w:tcPr>
            <w:tcW w:w="1819" w:type="dxa"/>
            <w:tcBorders>
              <w:top w:val="single" w:sz="4" w:space="0" w:color="auto"/>
            </w:tcBorders>
          </w:tcPr>
          <w:p w:rsidR="00CF7F75" w:rsidRPr="009B1309" w:rsidRDefault="00CF7F75" w:rsidP="00923D1A">
            <w:pPr>
              <w:keepLines/>
              <w:ind w:firstLine="0"/>
            </w:pPr>
            <w:r>
              <w:t>0.</w:t>
            </w:r>
            <w:r w:rsidR="00B03F6B">
              <w:t>23</w:t>
            </w:r>
            <w:r>
              <w:t>x10</w:t>
            </w:r>
            <w:r>
              <w:rPr>
                <w:vertAlign w:val="superscript"/>
              </w:rPr>
              <w:t>-6</w:t>
            </w:r>
          </w:p>
        </w:tc>
      </w:tr>
      <w:tr w:rsidR="00CF7F75" w:rsidTr="00CF7F75">
        <w:trPr>
          <w:gridAfter w:val="1"/>
          <w:wAfter w:w="6" w:type="dxa"/>
        </w:trPr>
        <w:tc>
          <w:tcPr>
            <w:tcW w:w="1340" w:type="dxa"/>
            <w:tcBorders>
              <w:bottom w:val="double" w:sz="4" w:space="0" w:color="auto"/>
            </w:tcBorders>
          </w:tcPr>
          <w:p w:rsidR="00CF7F75" w:rsidRDefault="00CF7F75" w:rsidP="00923D1A">
            <w:pPr>
              <w:keepLines/>
              <w:ind w:firstLine="0"/>
              <w:rPr>
                <w:color w:val="000000" w:themeColor="text1"/>
              </w:rPr>
            </w:pPr>
            <w:r>
              <w:rPr>
                <w:color w:val="000000" w:themeColor="text1"/>
              </w:rPr>
              <w:t>Valley</w:t>
            </w:r>
          </w:p>
        </w:tc>
        <w:tc>
          <w:tcPr>
            <w:tcW w:w="1253" w:type="dxa"/>
            <w:tcBorders>
              <w:bottom w:val="double" w:sz="4" w:space="0" w:color="auto"/>
            </w:tcBorders>
          </w:tcPr>
          <w:p w:rsidR="00CF7F75" w:rsidRPr="001B3BA0" w:rsidRDefault="00CF7F75" w:rsidP="00923D1A">
            <w:pPr>
              <w:keepLines/>
              <w:ind w:firstLine="0"/>
            </w:pPr>
            <w:r w:rsidRPr="001B3BA0">
              <w:t>38.</w:t>
            </w:r>
            <w:r>
              <w:t>3875</w:t>
            </w:r>
          </w:p>
        </w:tc>
        <w:tc>
          <w:tcPr>
            <w:tcW w:w="1604" w:type="dxa"/>
            <w:tcBorders>
              <w:bottom w:val="double" w:sz="4" w:space="0" w:color="auto"/>
            </w:tcBorders>
          </w:tcPr>
          <w:p w:rsidR="00CF7F75" w:rsidRDefault="00CF7F75" w:rsidP="00923D1A">
            <w:pPr>
              <w:keepLines/>
              <w:ind w:firstLine="0"/>
            </w:pPr>
            <w:r>
              <w:t>0.40x10</w:t>
            </w:r>
            <w:r>
              <w:rPr>
                <w:vertAlign w:val="superscript"/>
              </w:rPr>
              <w:t>-6</w:t>
            </w:r>
          </w:p>
        </w:tc>
        <w:tc>
          <w:tcPr>
            <w:tcW w:w="1386" w:type="dxa"/>
            <w:tcBorders>
              <w:bottom w:val="double" w:sz="4" w:space="0" w:color="auto"/>
            </w:tcBorders>
          </w:tcPr>
          <w:p w:rsidR="00CF7F75" w:rsidRPr="00CC1C23" w:rsidRDefault="00CF7F75" w:rsidP="00923D1A">
            <w:pPr>
              <w:keepLines/>
            </w:pPr>
            <w:r w:rsidRPr="00CC1C23">
              <w:t>37.2</w:t>
            </w:r>
            <w:r>
              <w:t>793</w:t>
            </w:r>
          </w:p>
        </w:tc>
        <w:tc>
          <w:tcPr>
            <w:tcW w:w="1553" w:type="dxa"/>
            <w:tcBorders>
              <w:bottom w:val="double" w:sz="4" w:space="0" w:color="auto"/>
            </w:tcBorders>
          </w:tcPr>
          <w:p w:rsidR="00CF7F75" w:rsidRDefault="00CF7F75" w:rsidP="00923D1A">
            <w:pPr>
              <w:keepLines/>
              <w:ind w:firstLine="0"/>
            </w:pPr>
            <w:r>
              <w:t>0.36x10</w:t>
            </w:r>
            <w:r>
              <w:rPr>
                <w:vertAlign w:val="superscript"/>
              </w:rPr>
              <w:t>-6</w:t>
            </w:r>
          </w:p>
        </w:tc>
        <w:tc>
          <w:tcPr>
            <w:tcW w:w="1253" w:type="dxa"/>
            <w:tcBorders>
              <w:bottom w:val="double" w:sz="4" w:space="0" w:color="auto"/>
            </w:tcBorders>
          </w:tcPr>
          <w:p w:rsidR="00CF7F75" w:rsidRPr="001B3BA0" w:rsidRDefault="00CF7F75" w:rsidP="00923D1A">
            <w:pPr>
              <w:keepLines/>
              <w:ind w:firstLine="0"/>
            </w:pPr>
            <w:r w:rsidRPr="001B3BA0">
              <w:t>3</w:t>
            </w:r>
            <w:r w:rsidR="00B03F6B">
              <w:t>2.4595</w:t>
            </w:r>
          </w:p>
        </w:tc>
        <w:tc>
          <w:tcPr>
            <w:tcW w:w="1819" w:type="dxa"/>
            <w:tcBorders>
              <w:bottom w:val="double" w:sz="4" w:space="0" w:color="auto"/>
            </w:tcBorders>
          </w:tcPr>
          <w:p w:rsidR="00CF7F75" w:rsidRDefault="00CF7F75" w:rsidP="00923D1A">
            <w:pPr>
              <w:keepLines/>
              <w:ind w:firstLine="0"/>
            </w:pPr>
            <w:r>
              <w:t>0.</w:t>
            </w:r>
            <w:r w:rsidR="00B03F6B">
              <w:t>21</w:t>
            </w:r>
            <w:r>
              <w:t>x10</w:t>
            </w:r>
            <w:r>
              <w:rPr>
                <w:vertAlign w:val="superscript"/>
              </w:rPr>
              <w:t>-6</w:t>
            </w:r>
          </w:p>
        </w:tc>
      </w:tr>
    </w:tbl>
    <w:p w:rsidR="00422586" w:rsidRDefault="00422586" w:rsidP="00422586">
      <w:pPr>
        <w:rPr>
          <w:color w:val="000000" w:themeColor="text1"/>
        </w:rPr>
      </w:pPr>
    </w:p>
    <w:p w:rsidR="00CF7F75" w:rsidRPr="00C50676" w:rsidRDefault="00CF7F75" w:rsidP="00CF7F75">
      <w:pPr>
        <w:rPr>
          <w:color w:val="000000" w:themeColor="text1"/>
        </w:rPr>
      </w:pPr>
      <w:r>
        <w:rPr>
          <w:color w:val="000000" w:themeColor="text1"/>
        </w:rPr>
        <w:lastRenderedPageBreak/>
        <w:t>Table c</w:t>
      </w:r>
      <w:r w:rsidRPr="00C50676">
        <w:rPr>
          <w:color w:val="000000" w:themeColor="text1"/>
        </w:rPr>
        <w:t>olumn headings</w:t>
      </w:r>
      <w:r>
        <w:rPr>
          <w:color w:val="000000" w:themeColor="text1"/>
        </w:rPr>
        <w:t xml:space="preserve"> </w:t>
      </w:r>
      <w:r w:rsidRPr="00C50676">
        <w:rPr>
          <w:color w:val="000000" w:themeColor="text1"/>
        </w:rPr>
        <w:t>are the ice temperature (</w:t>
      </w:r>
      <w:r w:rsidRPr="00C50676">
        <w:rPr>
          <w:i/>
          <w:color w:val="000000" w:themeColor="text1"/>
        </w:rPr>
        <w:t>T</w:t>
      </w:r>
      <w:r w:rsidRPr="00C50676">
        <w:rPr>
          <w:i/>
          <w:color w:val="000000" w:themeColor="text1"/>
          <w:vertAlign w:val="subscript"/>
        </w:rPr>
        <w:t>i</w:t>
      </w:r>
      <w:r w:rsidRPr="00C50676">
        <w:rPr>
          <w:color w:val="000000" w:themeColor="text1"/>
        </w:rPr>
        <w:t xml:space="preserve">), and the local vertical </w:t>
      </w:r>
      <w:r>
        <w:rPr>
          <w:color w:val="000000" w:themeColor="text1"/>
        </w:rPr>
        <w:t>mass</w:t>
      </w:r>
      <w:r w:rsidRPr="00C50676">
        <w:rPr>
          <w:color w:val="000000" w:themeColor="text1"/>
        </w:rPr>
        <w:t xml:space="preserve"> flux (</w:t>
      </w:r>
      <m:oMath>
        <m:acc>
          <m:accPr>
            <m:chr m:val="̇"/>
            <m:ctrlPr>
              <w:rPr>
                <w:rFonts w:ascii="Cambria Math" w:hAnsi="Cambria Math"/>
              </w:rPr>
            </m:ctrlPr>
          </m:accPr>
          <m:e>
            <m:r>
              <w:rPr>
                <w:rFonts w:ascii="Cambria Math" w:hAnsi="Cambria Math"/>
              </w:rPr>
              <m:t>m</m:t>
            </m:r>
          </m:e>
        </m:acc>
      </m:oMath>
      <w:r w:rsidRPr="00C50676">
        <w:rPr>
          <w:color w:val="000000" w:themeColor="text1"/>
        </w:rPr>
        <w:t>)</w:t>
      </w:r>
      <w:r>
        <w:rPr>
          <w:color w:val="000000" w:themeColor="text1"/>
        </w:rPr>
        <w:t>, positive for sublimation</w:t>
      </w:r>
      <w:r w:rsidRPr="00C50676">
        <w:rPr>
          <w:color w:val="000000" w:themeColor="text1"/>
        </w:rPr>
        <w:t xml:space="preserve">. </w:t>
      </w:r>
      <w:r w:rsidRPr="005A76D8">
        <w:rPr>
          <w:color w:val="000000" w:themeColor="text1"/>
          <w:highlight w:val="yellow"/>
        </w:rPr>
        <w:t>Table</w:t>
      </w:r>
      <w:r w:rsidR="001E2F5A" w:rsidRPr="005A76D8">
        <w:rPr>
          <w:color w:val="000000" w:themeColor="text1"/>
          <w:highlight w:val="yellow"/>
        </w:rPr>
        <w:t xml:space="preserve"> 1</w:t>
      </w:r>
      <w:r>
        <w:rPr>
          <w:color w:val="000000" w:themeColor="text1"/>
        </w:rPr>
        <w:t xml:space="preserve"> </w:t>
      </w:r>
      <w:r w:rsidRPr="008B54C4">
        <w:rPr>
          <w:color w:val="000000" w:themeColor="text1"/>
        </w:rPr>
        <w:t xml:space="preserve">quantifies the </w:t>
      </w:r>
      <w:r w:rsidRPr="009D193F">
        <w:rPr>
          <w:color w:val="000000" w:themeColor="text1"/>
        </w:rPr>
        <w:t>preferential accumul</w:t>
      </w:r>
      <w:r w:rsidRPr="008B54C4">
        <w:rPr>
          <w:color w:val="000000" w:themeColor="text1"/>
        </w:rPr>
        <w:t>ation of N</w:t>
      </w:r>
      <w:r w:rsidRPr="008B54C4">
        <w:rPr>
          <w:color w:val="000000" w:themeColor="text1"/>
          <w:vertAlign w:val="subscript"/>
        </w:rPr>
        <w:t>2</w:t>
      </w:r>
      <w:r w:rsidRPr="008B54C4">
        <w:rPr>
          <w:color w:val="000000" w:themeColor="text1"/>
        </w:rPr>
        <w:t xml:space="preserve"> ice </w:t>
      </w:r>
      <w:r w:rsidRPr="009D193F">
        <w:rPr>
          <w:color w:val="000000" w:themeColor="text1"/>
        </w:rPr>
        <w:t>in the depressions on Pluto</w:t>
      </w:r>
      <w:r w:rsidRPr="00C50676">
        <w:rPr>
          <w:color w:val="000000" w:themeColor="text1"/>
        </w:rPr>
        <w:t>,</w:t>
      </w:r>
      <w:r>
        <w:rPr>
          <w:color w:val="000000" w:themeColor="text1"/>
        </w:rPr>
        <w:t xml:space="preserve"> as predicted by Trafton et al. (1988),</w:t>
      </w:r>
      <w:r w:rsidRPr="00C50676">
        <w:rPr>
          <w:color w:val="000000" w:themeColor="text1"/>
        </w:rPr>
        <w:t xml:space="preserve"> a result that has since been </w:t>
      </w:r>
      <w:r>
        <w:rPr>
          <w:color w:val="000000" w:themeColor="text1"/>
        </w:rPr>
        <w:t>observed</w:t>
      </w:r>
      <w:r w:rsidRPr="00C50676">
        <w:rPr>
          <w:color w:val="000000" w:themeColor="text1"/>
        </w:rPr>
        <w:t>. Note that the dark side deposition flux is greater in the valleys than in the mountains</w:t>
      </w:r>
      <w:r>
        <w:rPr>
          <w:color w:val="000000" w:themeColor="text1"/>
        </w:rPr>
        <w:t>,</w:t>
      </w:r>
      <w:r w:rsidRPr="00C50676">
        <w:rPr>
          <w:color w:val="000000" w:themeColor="text1"/>
        </w:rPr>
        <w:t xml:space="preserve"> while the subsolar sublimation flux is greater in the mountains</w:t>
      </w:r>
      <w:r w:rsidR="00860184">
        <w:rPr>
          <w:color w:val="000000" w:themeColor="text1"/>
        </w:rPr>
        <w:t xml:space="preserve"> than in the valleys</w:t>
      </w:r>
      <w:r w:rsidRPr="00C50676">
        <w:rPr>
          <w:color w:val="000000" w:themeColor="text1"/>
        </w:rPr>
        <w:t xml:space="preserve">. </w:t>
      </w:r>
      <w:r>
        <w:rPr>
          <w:color w:val="000000" w:themeColor="text1"/>
        </w:rPr>
        <w:t xml:space="preserve"> This reflects the net volatile transport to the dark hemisphere, as well as to local depressions</w:t>
      </w:r>
      <w:r w:rsidRPr="00C50676">
        <w:rPr>
          <w:color w:val="000000" w:themeColor="text1"/>
        </w:rPr>
        <w:t>.</w:t>
      </w:r>
      <w:r>
        <w:rPr>
          <w:color w:val="000000" w:themeColor="text1"/>
        </w:rPr>
        <w:t xml:space="preserve"> The sublimation winds arise to maintain global hydrostatic equilibrium.</w:t>
      </w:r>
      <w:r w:rsidRPr="00C50676">
        <w:rPr>
          <w:color w:val="000000" w:themeColor="text1"/>
        </w:rPr>
        <w:t xml:space="preserve"> </w:t>
      </w:r>
      <w:r>
        <w:rPr>
          <w:color w:val="000000" w:themeColor="text1"/>
        </w:rPr>
        <w:t xml:space="preserve">Finally, note that the volatile transport between hemispheres is balanced mountain to mountain, but is unbalanced valley to valley in favor of deposition into the dark side valleys. </w:t>
      </w:r>
      <w:r w:rsidRPr="00CF7F75">
        <w:t>Net deposition in the topographic depressions is more efficient than net deposition at higher</w:t>
      </w:r>
      <w:r>
        <w:t xml:space="preserve"> </w:t>
      </w:r>
      <w:r w:rsidRPr="00CF7F75">
        <w:t>altitude</w:t>
      </w:r>
      <w:r>
        <w:t>s</w:t>
      </w:r>
      <w:r w:rsidRPr="00CF7F75">
        <w:t xml:space="preserve"> at maintaining the dark side temperature</w:t>
      </w:r>
      <w:r>
        <w:t xml:space="preserve"> (i.e.., warming the surface)</w:t>
      </w:r>
      <w:r w:rsidRPr="00CF7F75">
        <w:t xml:space="preserve">. </w:t>
      </w:r>
      <w:r>
        <w:rPr>
          <w:color w:val="000000" w:themeColor="text1"/>
        </w:rPr>
        <w:t xml:space="preserve">Conversely, net sublimation from the mountains is more efficient than from the depressions for maintaining the day side temperature (i.e., cooling the surface). </w:t>
      </w:r>
      <w:r w:rsidRPr="00C50676">
        <w:rPr>
          <w:color w:val="000000" w:themeColor="text1"/>
        </w:rPr>
        <w:t>At perihelion conditions, the equilibrium temperature in the valley is 0.</w:t>
      </w:r>
      <w:r>
        <w:rPr>
          <w:color w:val="000000" w:themeColor="text1"/>
        </w:rPr>
        <w:t>77</w:t>
      </w:r>
      <w:r w:rsidRPr="00C50676">
        <w:rPr>
          <w:color w:val="000000" w:themeColor="text1"/>
        </w:rPr>
        <w:t xml:space="preserve"> K warmer than on the mountain, and that the night-time condensation rate is higher in the valley by </w:t>
      </w:r>
      <w:r>
        <w:rPr>
          <w:color w:val="000000" w:themeColor="text1"/>
        </w:rPr>
        <w:t>3</w:t>
      </w:r>
      <w:r w:rsidRPr="00C50676">
        <w:rPr>
          <w:color w:val="000000" w:themeColor="text1"/>
        </w:rPr>
        <w:t xml:space="preserve"> x 10</w:t>
      </w:r>
      <w:r w:rsidRPr="00C50676">
        <w:rPr>
          <w:color w:val="000000" w:themeColor="text1"/>
          <w:vertAlign w:val="superscript"/>
        </w:rPr>
        <w:t>-8</w:t>
      </w:r>
      <w:r w:rsidRPr="00C50676">
        <w:rPr>
          <w:color w:val="000000" w:themeColor="text1"/>
        </w:rPr>
        <w:t xml:space="preserve"> kg m</w:t>
      </w:r>
      <w:r w:rsidRPr="007C328F">
        <w:rPr>
          <w:color w:val="000000" w:themeColor="text1"/>
          <w:vertAlign w:val="superscript"/>
        </w:rPr>
        <w:t>-2</w:t>
      </w:r>
      <w:r w:rsidRPr="00C50676">
        <w:rPr>
          <w:color w:val="000000" w:themeColor="text1"/>
        </w:rPr>
        <w:t xml:space="preserve"> s</w:t>
      </w:r>
      <w:r w:rsidRPr="007C328F">
        <w:rPr>
          <w:color w:val="000000" w:themeColor="text1"/>
          <w:vertAlign w:val="superscript"/>
        </w:rPr>
        <w:t>-1</w:t>
      </w:r>
      <w:r w:rsidRPr="00C50676">
        <w:rPr>
          <w:color w:val="000000" w:themeColor="text1"/>
        </w:rPr>
        <w:t>, equivalent to a rate of 0.</w:t>
      </w:r>
      <w:r>
        <w:rPr>
          <w:color w:val="000000" w:themeColor="text1"/>
        </w:rPr>
        <w:t>117</w:t>
      </w:r>
      <w:r w:rsidRPr="00C50676">
        <w:rPr>
          <w:color w:val="000000" w:themeColor="text1"/>
        </w:rPr>
        <w:t xml:space="preserve"> cm year</w:t>
      </w:r>
      <w:r w:rsidRPr="00C50676">
        <w:rPr>
          <w:color w:val="000000" w:themeColor="text1"/>
          <w:vertAlign w:val="superscript"/>
        </w:rPr>
        <w:t>-1</w:t>
      </w:r>
      <w:r w:rsidRPr="00C50676">
        <w:rPr>
          <w:color w:val="000000" w:themeColor="text1"/>
        </w:rPr>
        <w:t xml:space="preserve"> or </w:t>
      </w:r>
      <w:r>
        <w:rPr>
          <w:color w:val="000000" w:themeColor="text1"/>
        </w:rPr>
        <w:t>30</w:t>
      </w:r>
      <w:r w:rsidRPr="00C50676">
        <w:rPr>
          <w:color w:val="000000" w:themeColor="text1"/>
        </w:rPr>
        <w:t xml:space="preserve"> cm per Pluto year, or about 3</w:t>
      </w:r>
      <w:r>
        <w:rPr>
          <w:color w:val="000000" w:themeColor="text1"/>
        </w:rPr>
        <w:t>.6</w:t>
      </w:r>
      <w:r w:rsidRPr="00C50676">
        <w:rPr>
          <w:color w:val="000000" w:themeColor="text1"/>
        </w:rPr>
        <w:t xml:space="preserve"> cm (Pluto year)</w:t>
      </w:r>
      <w:r w:rsidRPr="00C50676">
        <w:rPr>
          <w:color w:val="000000" w:themeColor="text1"/>
          <w:vertAlign w:val="superscript"/>
        </w:rPr>
        <w:t>-1</w:t>
      </w:r>
      <w:r w:rsidRPr="00C50676">
        <w:rPr>
          <w:color w:val="000000" w:themeColor="text1"/>
        </w:rPr>
        <w:t xml:space="preserve"> km</w:t>
      </w:r>
      <w:r w:rsidRPr="00C50676">
        <w:rPr>
          <w:color w:val="000000" w:themeColor="text1"/>
          <w:vertAlign w:val="superscript"/>
        </w:rPr>
        <w:t>-1</w:t>
      </w:r>
      <w:r w:rsidRPr="00C50676">
        <w:rPr>
          <w:color w:val="000000" w:themeColor="text1"/>
        </w:rPr>
        <w:t xml:space="preserve">. </w:t>
      </w:r>
    </w:p>
    <w:p w:rsidR="00A30075" w:rsidRPr="00C50676" w:rsidRDefault="00A30075" w:rsidP="00015E4B">
      <w:pPr>
        <w:rPr>
          <w:color w:val="000000" w:themeColor="text1"/>
        </w:rPr>
      </w:pPr>
      <w:r w:rsidRPr="00C50676">
        <w:rPr>
          <w:color w:val="000000" w:themeColor="text1"/>
        </w:rPr>
        <w:t>At perihelion conditions, the equilibrium temperature in the valley is 0.</w:t>
      </w:r>
      <w:r>
        <w:rPr>
          <w:color w:val="000000" w:themeColor="text1"/>
        </w:rPr>
        <w:t>77</w:t>
      </w:r>
      <w:r w:rsidRPr="00C50676">
        <w:rPr>
          <w:color w:val="000000" w:themeColor="text1"/>
        </w:rPr>
        <w:t xml:space="preserve"> K warmer than on the mountain, and that the night-time condensation rate is higher in the valley by </w:t>
      </w:r>
      <w:r>
        <w:rPr>
          <w:color w:val="000000" w:themeColor="text1"/>
        </w:rPr>
        <w:t>3.7</w:t>
      </w:r>
      <w:r w:rsidRPr="00C50676">
        <w:rPr>
          <w:color w:val="000000" w:themeColor="text1"/>
        </w:rPr>
        <w:t xml:space="preserve"> x 10</w:t>
      </w:r>
      <w:r w:rsidRPr="00C50676">
        <w:rPr>
          <w:color w:val="000000" w:themeColor="text1"/>
          <w:vertAlign w:val="superscript"/>
        </w:rPr>
        <w:t>-8</w:t>
      </w:r>
      <w:r w:rsidRPr="00C50676">
        <w:rPr>
          <w:color w:val="000000" w:themeColor="text1"/>
        </w:rPr>
        <w:t xml:space="preserve"> kg m</w:t>
      </w:r>
      <w:r w:rsidRPr="007C328F">
        <w:rPr>
          <w:color w:val="000000" w:themeColor="text1"/>
          <w:vertAlign w:val="superscript"/>
        </w:rPr>
        <w:t>-2</w:t>
      </w:r>
      <w:r w:rsidRPr="00C50676">
        <w:rPr>
          <w:color w:val="000000" w:themeColor="text1"/>
        </w:rPr>
        <w:t xml:space="preserve"> s</w:t>
      </w:r>
      <w:r w:rsidRPr="007C328F">
        <w:rPr>
          <w:color w:val="000000" w:themeColor="text1"/>
          <w:vertAlign w:val="superscript"/>
        </w:rPr>
        <w:t>-1</w:t>
      </w:r>
      <w:r w:rsidRPr="00C50676">
        <w:rPr>
          <w:color w:val="000000" w:themeColor="text1"/>
        </w:rPr>
        <w:t>, equivalent to a rate of 0.</w:t>
      </w:r>
      <w:r>
        <w:rPr>
          <w:color w:val="000000" w:themeColor="text1"/>
        </w:rPr>
        <w:t>117</w:t>
      </w:r>
      <w:r w:rsidRPr="00C50676">
        <w:rPr>
          <w:color w:val="000000" w:themeColor="text1"/>
        </w:rPr>
        <w:t xml:space="preserve"> cm year</w:t>
      </w:r>
      <w:r w:rsidRPr="00C50676">
        <w:rPr>
          <w:color w:val="000000" w:themeColor="text1"/>
          <w:vertAlign w:val="superscript"/>
        </w:rPr>
        <w:t>-1</w:t>
      </w:r>
      <w:r w:rsidRPr="00C50676">
        <w:rPr>
          <w:color w:val="000000" w:themeColor="text1"/>
        </w:rPr>
        <w:t xml:space="preserve"> or </w:t>
      </w:r>
      <w:r>
        <w:rPr>
          <w:color w:val="000000" w:themeColor="text1"/>
        </w:rPr>
        <w:t>30</w:t>
      </w:r>
      <w:r w:rsidRPr="00C50676">
        <w:rPr>
          <w:color w:val="000000" w:themeColor="text1"/>
        </w:rPr>
        <w:t xml:space="preserve"> cm per Pluto year, or about 3</w:t>
      </w:r>
      <w:r>
        <w:rPr>
          <w:color w:val="000000" w:themeColor="text1"/>
        </w:rPr>
        <w:t>.6</w:t>
      </w:r>
      <w:r w:rsidRPr="00C50676">
        <w:rPr>
          <w:color w:val="000000" w:themeColor="text1"/>
        </w:rPr>
        <w:t xml:space="preserve"> cm (Pluto year)</w:t>
      </w:r>
      <w:r w:rsidRPr="00C50676">
        <w:rPr>
          <w:color w:val="000000" w:themeColor="text1"/>
          <w:vertAlign w:val="superscript"/>
        </w:rPr>
        <w:t>-1</w:t>
      </w:r>
      <w:r w:rsidRPr="00C50676">
        <w:rPr>
          <w:color w:val="000000" w:themeColor="text1"/>
        </w:rPr>
        <w:t xml:space="preserve"> km</w:t>
      </w:r>
      <w:r w:rsidRPr="00C50676">
        <w:rPr>
          <w:color w:val="000000" w:themeColor="text1"/>
          <w:vertAlign w:val="superscript"/>
        </w:rPr>
        <w:t>-1</w:t>
      </w:r>
      <w:r w:rsidRPr="00C50676">
        <w:rPr>
          <w:color w:val="000000" w:themeColor="text1"/>
        </w:rPr>
        <w:t xml:space="preserve">. </w:t>
      </w:r>
    </w:p>
    <w:p w:rsidR="00BA50D1" w:rsidRDefault="00B723CD" w:rsidP="00F4384C">
      <w:pPr>
        <w:rPr>
          <w:color w:val="000000" w:themeColor="text1"/>
        </w:rPr>
      </w:pPr>
      <w:r>
        <w:rPr>
          <w:color w:val="000000" w:themeColor="text1"/>
        </w:rPr>
        <w:t xml:space="preserve">Young et al. (2017) found a similar result, that 1.5-km deep depressions at 57° N </w:t>
      </w:r>
      <w:r w:rsidR="00314CB1">
        <w:rPr>
          <w:color w:val="000000" w:themeColor="text1"/>
        </w:rPr>
        <w:t>are 0.13 K warmer than the surrounding uplands, with</w:t>
      </w:r>
      <w:r>
        <w:rPr>
          <w:color w:val="000000" w:themeColor="text1"/>
        </w:rPr>
        <w:t xml:space="preserve"> a net condensation rate </w:t>
      </w:r>
      <w:r w:rsidR="00314CB1">
        <w:rPr>
          <w:color w:val="000000" w:themeColor="text1"/>
        </w:rPr>
        <w:t xml:space="preserve">of </w:t>
      </w:r>
      <w:r w:rsidR="00E5681E">
        <w:rPr>
          <w:color w:val="000000" w:themeColor="text1"/>
        </w:rPr>
        <w:t>5 cm per Pluto year</w:t>
      </w:r>
      <w:r w:rsidR="002E4E08">
        <w:rPr>
          <w:color w:val="000000" w:themeColor="text1"/>
        </w:rPr>
        <w:t xml:space="preserve">, also giving 3 </w:t>
      </w:r>
      <w:r w:rsidR="00364330">
        <w:rPr>
          <w:color w:val="000000" w:themeColor="text1"/>
        </w:rPr>
        <w:t>cm (Pluto year)</w:t>
      </w:r>
      <w:r w:rsidR="00364330" w:rsidRPr="00364330">
        <w:rPr>
          <w:color w:val="000000" w:themeColor="text1"/>
          <w:vertAlign w:val="superscript"/>
        </w:rPr>
        <w:t>-1</w:t>
      </w:r>
      <w:r w:rsidR="00364330">
        <w:rPr>
          <w:color w:val="000000" w:themeColor="text1"/>
        </w:rPr>
        <w:t xml:space="preserve"> km</w:t>
      </w:r>
      <w:r w:rsidR="00364330" w:rsidRPr="00364330">
        <w:rPr>
          <w:color w:val="000000" w:themeColor="text1"/>
          <w:vertAlign w:val="superscript"/>
        </w:rPr>
        <w:t>-1</w:t>
      </w:r>
      <w:r w:rsidR="00E5681E">
        <w:rPr>
          <w:color w:val="000000" w:themeColor="text1"/>
        </w:rPr>
        <w:t xml:space="preserve">. </w:t>
      </w:r>
      <w:r w:rsidR="009D56B6" w:rsidRPr="009D56B6">
        <w:rPr>
          <w:color w:val="000000" w:themeColor="text1"/>
        </w:rPr>
        <w:t>Over one Pluto year,</w:t>
      </w:r>
      <w:r w:rsidR="009D56B6">
        <w:rPr>
          <w:color w:val="000000" w:themeColor="text1"/>
        </w:rPr>
        <w:t xml:space="preserve"> N</w:t>
      </w:r>
      <w:r w:rsidR="009D56B6">
        <w:rPr>
          <w:color w:val="000000" w:themeColor="text1"/>
          <w:vertAlign w:val="subscript"/>
        </w:rPr>
        <w:t>2</w:t>
      </w:r>
      <w:r w:rsidR="009D56B6" w:rsidRPr="009D56B6">
        <w:rPr>
          <w:color w:val="000000" w:themeColor="text1"/>
        </w:rPr>
        <w:t xml:space="preserve"> accumulation at depth can affect albedo, and thus energy balance</w:t>
      </w:r>
      <w:r w:rsidR="009D56B6">
        <w:rPr>
          <w:color w:val="000000" w:themeColor="text1"/>
        </w:rPr>
        <w:t>. It may also be detectable in near-IR spectra through wavelength shifts in the CH</w:t>
      </w:r>
      <w:r w:rsidR="009D56B6">
        <w:rPr>
          <w:color w:val="000000" w:themeColor="text1"/>
          <w:vertAlign w:val="subscript"/>
        </w:rPr>
        <w:t>4</w:t>
      </w:r>
      <w:r w:rsidR="009D56B6">
        <w:rPr>
          <w:color w:val="000000" w:themeColor="text1"/>
        </w:rPr>
        <w:t xml:space="preserve"> absorption. It is likely too </w:t>
      </w:r>
      <w:r w:rsidR="009D56B6" w:rsidRPr="009D56B6">
        <w:rPr>
          <w:color w:val="000000" w:themeColor="text1"/>
        </w:rPr>
        <w:t>small to affect the detectability of N</w:t>
      </w:r>
      <w:r w:rsidR="009D56B6" w:rsidRPr="009D56B6">
        <w:rPr>
          <w:color w:val="000000" w:themeColor="text1"/>
          <w:vertAlign w:val="subscript"/>
        </w:rPr>
        <w:t>2</w:t>
      </w:r>
      <w:r w:rsidR="009D56B6" w:rsidRPr="009D56B6">
        <w:rPr>
          <w:color w:val="000000" w:themeColor="text1"/>
        </w:rPr>
        <w:t xml:space="preserve"> by </w:t>
      </w:r>
      <w:r w:rsidR="009D56B6">
        <w:rPr>
          <w:color w:val="000000" w:themeColor="text1"/>
        </w:rPr>
        <w:t>its weak 2.15-µm feature</w:t>
      </w:r>
      <w:r w:rsidR="009D56B6" w:rsidRPr="009D56B6">
        <w:rPr>
          <w:color w:val="000000" w:themeColor="text1"/>
        </w:rPr>
        <w:t>.</w:t>
      </w:r>
      <w:r w:rsidR="00FA00FA">
        <w:rPr>
          <w:color w:val="000000" w:themeColor="text1"/>
        </w:rPr>
        <w:t xml:space="preserve"> </w:t>
      </w:r>
    </w:p>
    <w:p w:rsidR="00E24019" w:rsidRDefault="00B12B38" w:rsidP="00F4384C">
      <w:pPr>
        <w:rPr>
          <w:color w:val="FF0000"/>
        </w:rPr>
      </w:pPr>
      <w:r w:rsidRPr="002E4E08">
        <w:t xml:space="preserve">The </w:t>
      </w:r>
      <w:r w:rsidR="00251B8B">
        <w:t>enhanced</w:t>
      </w:r>
      <w:r w:rsidR="00981BF6" w:rsidRPr="002E4E08">
        <w:t xml:space="preserve"> </w:t>
      </w:r>
      <w:r w:rsidRPr="002E4E08">
        <w:t>condensation</w:t>
      </w:r>
      <w:r w:rsidR="009F6ABF">
        <w:t xml:space="preserve"> </w:t>
      </w:r>
      <w:r w:rsidR="00981BF6" w:rsidRPr="002E4E08">
        <w:t>rate</w:t>
      </w:r>
      <w:r w:rsidR="00285591" w:rsidRPr="002E4E08">
        <w:t xml:space="preserve"> </w:t>
      </w:r>
      <w:r w:rsidRPr="002E4E08">
        <w:t>fills up depressions at a rate proportional to the depth of the depression</w:t>
      </w:r>
      <w:r w:rsidRPr="00012EC7">
        <w:rPr>
          <w:color w:val="000000" w:themeColor="text1"/>
        </w:rPr>
        <w:t xml:space="preserve">, or </w:t>
      </w:r>
      <m:oMath>
        <m:acc>
          <m:accPr>
            <m:chr m:val="̇"/>
            <m:ctrlPr>
              <w:rPr>
                <w:rFonts w:ascii="Cambria Math" w:hAnsi="Cambria Math"/>
                <w:i/>
                <w:color w:val="000000" w:themeColor="text1"/>
              </w:rPr>
            </m:ctrlPr>
          </m:accPr>
          <m:e>
            <m:r>
              <w:rPr>
                <w:rFonts w:ascii="Cambria Math" w:hAnsi="Cambria Math"/>
                <w:color w:val="000000" w:themeColor="text1"/>
              </w:rPr>
              <m:t>h</m:t>
            </m:r>
          </m:e>
        </m:acc>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infill</m:t>
            </m:r>
          </m:sub>
        </m:sSub>
      </m:oMath>
      <w:r w:rsidR="00E60B62" w:rsidRPr="00012EC7">
        <w:rPr>
          <w:color w:val="000000" w:themeColor="text1"/>
        </w:rPr>
        <w:t>.</w:t>
      </w:r>
      <w:r w:rsidR="0065336E" w:rsidRPr="00012EC7">
        <w:rPr>
          <w:color w:val="000000" w:themeColor="text1"/>
        </w:rPr>
        <w:t xml:space="preserve"> </w:t>
      </w:r>
      <w:r w:rsidR="002E4E08" w:rsidRPr="00012EC7">
        <w:rPr>
          <w:color w:val="000000" w:themeColor="text1"/>
        </w:rPr>
        <w:t xml:space="preserve">The scale factor can </w:t>
      </w:r>
      <w:r w:rsidR="003F3AC7" w:rsidRPr="00012EC7">
        <w:rPr>
          <w:color w:val="000000" w:themeColor="text1"/>
        </w:rPr>
        <w:t xml:space="preserve">be </w:t>
      </w:r>
      <w:r w:rsidR="00285591" w:rsidRPr="00012EC7">
        <w:rPr>
          <w:color w:val="000000" w:themeColor="text1"/>
        </w:rPr>
        <w:t>found from simple scale analysis</w:t>
      </w:r>
      <w:r w:rsidR="000C6789">
        <w:rPr>
          <w:color w:val="000000" w:themeColor="text1"/>
        </w:rPr>
        <w:t xml:space="preserve"> </w:t>
      </w:r>
      <w:r w:rsidR="000C6789" w:rsidRPr="00012EC7">
        <w:rPr>
          <w:color w:val="000000" w:themeColor="text1"/>
        </w:rPr>
        <w:t>(Trafton et al. 1998)</w:t>
      </w:r>
      <w:r w:rsidR="00285591" w:rsidRPr="00012EC7">
        <w:rPr>
          <w:color w:val="000000" w:themeColor="text1"/>
        </w:rPr>
        <w:t xml:space="preserve">. In a </w:t>
      </w:r>
      <w:r w:rsidR="00285591" w:rsidRPr="00062245">
        <w:t>depression of depth</w:t>
      </w:r>
      <w:r w:rsidR="002E4E08" w:rsidRPr="00062245">
        <w:t xml:space="preserve"> </w:t>
      </w:r>
      <m:oMath>
        <m:r>
          <w:rPr>
            <w:rFonts w:ascii="Cambria Math" w:hAnsi="Cambria Math"/>
          </w:rPr>
          <m:t>h</m:t>
        </m:r>
      </m:oMath>
      <w:r w:rsidR="00285591" w:rsidRPr="00062245">
        <w:t>, the pressure will be higher because of hydrostatic equilibrium</w:t>
      </w:r>
      <w:r w:rsidR="00E92E90" w:rsidRPr="00062245">
        <w:t xml:space="preserve">, </w:t>
      </w:r>
      <w:r w:rsidR="0007198A">
        <w:t>by</w:t>
      </w:r>
      <w:r w:rsidR="00E92E90" w:rsidRPr="00062245">
        <w:t xml:space="preserve"> </w:t>
      </w:r>
      <m:oMath>
        <m:r>
          <w:rPr>
            <w:rFonts w:ascii="Cambria Math" w:hAnsi="Cambria Math"/>
          </w:rPr>
          <m:t>dp/dz=-p/H</m:t>
        </m:r>
      </m:oMath>
      <w:r w:rsidR="00285591" w:rsidRPr="00062245">
        <w:t xml:space="preserve">, </w:t>
      </w:r>
      <w:r w:rsidR="002E4E08" w:rsidRPr="00062245">
        <w:t xml:space="preserve">where </w:t>
      </w:r>
      <m:oMath>
        <m:r>
          <w:rPr>
            <w:rFonts w:ascii="Cambria Math" w:hAnsi="Cambria Math"/>
          </w:rPr>
          <m:t>H=RT/g</m:t>
        </m:r>
      </m:oMath>
      <w:r w:rsidR="00E92E90" w:rsidRPr="00062245">
        <w:t xml:space="preserve"> </w:t>
      </w:r>
      <w:r w:rsidR="002E4E08" w:rsidRPr="00062245">
        <w:t>is the pressure scale height</w:t>
      </w:r>
      <w:r w:rsidR="003768E5">
        <w:t xml:space="preserve">, and </w:t>
      </w:r>
      <w:r w:rsidR="003768E5">
        <w:rPr>
          <w:i/>
        </w:rPr>
        <w:t>g</w:t>
      </w:r>
      <w:r w:rsidR="003768E5">
        <w:t xml:space="preserve"> is the gravitational </w:t>
      </w:r>
      <w:r w:rsidR="009154DB">
        <w:t>acceleration</w:t>
      </w:r>
      <w:r w:rsidR="009154DB" w:rsidRPr="00463986">
        <w:rPr>
          <w:color w:val="000000" w:themeColor="text1"/>
        </w:rPr>
        <w:t>, 0.6</w:t>
      </w:r>
      <w:r w:rsidR="004E659D">
        <w:rPr>
          <w:color w:val="000000" w:themeColor="text1"/>
        </w:rPr>
        <w:t>2</w:t>
      </w:r>
      <w:r w:rsidR="009154DB" w:rsidRPr="00463986">
        <w:rPr>
          <w:color w:val="000000" w:themeColor="text1"/>
        </w:rPr>
        <w:t xml:space="preserve"> m s</w:t>
      </w:r>
      <w:r w:rsidR="009154DB" w:rsidRPr="00463986">
        <w:rPr>
          <w:color w:val="000000" w:themeColor="text1"/>
          <w:vertAlign w:val="superscript"/>
        </w:rPr>
        <w:t>-1</w:t>
      </w:r>
      <w:r w:rsidR="002E4E08" w:rsidRPr="00463986">
        <w:rPr>
          <w:color w:val="000000" w:themeColor="text1"/>
        </w:rPr>
        <w:t xml:space="preserve">. </w:t>
      </w:r>
      <w:r w:rsidR="00062245" w:rsidRPr="00062245">
        <w:t xml:space="preserve">Since the depressions are small, typically a few km, the increase in the pressure will depend only weakly on the details of the </w:t>
      </w:r>
      <w:r w:rsidR="00062245">
        <w:t xml:space="preserve">atmospheric </w:t>
      </w:r>
      <w:r w:rsidR="00062245" w:rsidRPr="00062245">
        <w:t xml:space="preserve">temperature structure. </w:t>
      </w:r>
      <w:r w:rsidR="00E92E90" w:rsidRPr="002E3203">
        <w:t>T</w:t>
      </w:r>
      <w:r w:rsidR="00285591" w:rsidRPr="002E3203">
        <w:t>he equilibrium temperature will also be higher</w:t>
      </w:r>
      <w:r w:rsidR="00062245" w:rsidRPr="002E3203">
        <w:t>, according to</w:t>
      </w:r>
      <w:r w:rsidR="00062245" w:rsidRPr="0004358D">
        <w:rPr>
          <w:color w:val="000000" w:themeColor="text1"/>
        </w:rPr>
        <w:t xml:space="preserve"> </w:t>
      </w:r>
      <w:r w:rsidR="0004358D" w:rsidRPr="0004358D">
        <w:rPr>
          <w:color w:val="000000" w:themeColor="text1"/>
        </w:rPr>
        <w:t>the</w:t>
      </w:r>
      <w:r w:rsidR="002E3203" w:rsidRPr="0004358D">
        <w:rPr>
          <w:color w:val="000000" w:themeColor="text1"/>
        </w:rPr>
        <w:t xml:space="preserve"> </w:t>
      </w:r>
      <w:r w:rsidR="00ED26B2">
        <w:rPr>
          <w:color w:val="000000" w:themeColor="text1"/>
        </w:rPr>
        <w:t>Clausius</w:t>
      </w:r>
      <w:r w:rsidR="0004358D">
        <w:rPr>
          <w:color w:val="000000" w:themeColor="text1"/>
        </w:rPr>
        <w:t>-</w:t>
      </w:r>
      <w:r w:rsidR="00ED26B2">
        <w:rPr>
          <w:color w:val="000000" w:themeColor="text1"/>
        </w:rPr>
        <w:t>Clapeyron</w:t>
      </w:r>
      <w:r w:rsidR="0004358D" w:rsidRPr="0004358D">
        <w:rPr>
          <w:color w:val="000000" w:themeColor="text1"/>
        </w:rPr>
        <w:t xml:space="preserve"> equation,</w:t>
      </w:r>
      <w:r w:rsidR="002E3203">
        <w:rPr>
          <w:color w:val="FF0000"/>
        </w:rPr>
        <w:t xml:space="preserve"> </w:t>
      </w:r>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r>
              <w:rPr>
                <w:rFonts w:ascii="Cambria Math" w:hAnsi="Cambria Math"/>
              </w:rPr>
              <m:t>p/T</m:t>
            </m:r>
          </m:e>
        </m:d>
        <m:d>
          <m:dPr>
            <m:ctrlPr>
              <w:rPr>
                <w:rFonts w:ascii="Cambria Math" w:hAnsi="Cambria Math"/>
                <w:i/>
              </w:rPr>
            </m:ctrlPr>
          </m:dPr>
          <m:e>
            <m:r>
              <w:rPr>
                <w:rFonts w:ascii="Cambria Math" w:hAnsi="Cambria Math"/>
              </w:rPr>
              <m:t>L/RT</m:t>
            </m:r>
          </m:e>
        </m:d>
      </m:oMath>
      <w:r w:rsidR="003F3AC7" w:rsidRPr="00B45CF6">
        <w:t xml:space="preserve">. Together, </w:t>
      </w:r>
      <w:r w:rsidR="00285591" w:rsidRPr="00B45CF6">
        <w:t xml:space="preserve">the </w:t>
      </w:r>
      <w:r w:rsidR="003F3AC7" w:rsidRPr="00B45CF6">
        <w:t>equilibrium temperature</w:t>
      </w:r>
      <w:r w:rsidR="00285591" w:rsidRPr="00B45CF6">
        <w:t xml:space="preserve"> follows the wet adiabat, with lapse rate </w:t>
      </w:r>
      <m:oMath>
        <m:sSub>
          <m:sSubPr>
            <m:ctrlPr>
              <w:rPr>
                <w:rFonts w:ascii="Cambria Math" w:hAnsi="Cambria Math"/>
              </w:rPr>
            </m:ctrlPr>
          </m:sSubPr>
          <m:e>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/dz= Γ</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g/L</m:t>
        </m:r>
      </m:oMath>
      <w:r w:rsidR="00285591" w:rsidRPr="00B45CF6">
        <w:t>. For Pluto at 3</w:t>
      </w:r>
      <w:r w:rsidR="00A700D4">
        <w:t>7</w:t>
      </w:r>
      <w:r w:rsidR="00285591" w:rsidRPr="00B45CF6">
        <w:t xml:space="preserve"> K, </w:t>
      </w:r>
      <m:oMath>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≈0.09</m:t>
        </m:r>
      </m:oMath>
      <w:r w:rsidR="00F273DD">
        <w:t xml:space="preserve"> </w:t>
      </w:r>
      <w:r w:rsidR="00285591" w:rsidRPr="00B45CF6">
        <w:t xml:space="preserve"> </w:t>
      </w:r>
      <w:r w:rsidR="00F273DD">
        <w:t>K km</w:t>
      </w:r>
      <w:r w:rsidR="00F273DD">
        <w:rPr>
          <w:vertAlign w:val="superscript"/>
        </w:rPr>
        <w:t>-1</w:t>
      </w:r>
      <w:r w:rsidR="00F273DD">
        <w:t xml:space="preserve">. </w:t>
      </w:r>
      <w:r w:rsidR="00285591" w:rsidRPr="00B45CF6">
        <w:t xml:space="preserve">The surface at the bottom of the depression, being warmer by </w:t>
      </w:r>
      <m:oMath>
        <m:r>
          <w:rPr>
            <w:rFonts w:ascii="Cambria Math" w:hAnsi="Cambria Math"/>
          </w:rPr>
          <m:t>ΔT=</m:t>
        </m:r>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emits more thermal radiation than the surface at the top of the depression by </w:t>
      </w:r>
      <m:oMath>
        <m:r>
          <w:rPr>
            <w:rFonts w:ascii="Cambria Math" w:hAnsi="Cambria Math"/>
          </w:rPr>
          <m:t>ΔF=4εσ</m:t>
        </m:r>
        <m:sSup>
          <m:sSupPr>
            <m:ctrlPr>
              <w:rPr>
                <w:rFonts w:ascii="Cambria Math" w:hAnsi="Cambria Math"/>
              </w:rPr>
            </m:ctrlPr>
          </m:sSupPr>
          <m:e>
            <m:r>
              <w:rPr>
                <w:rFonts w:ascii="Cambria Math" w:hAnsi="Cambria Math"/>
              </w:rPr>
              <m:t>T</m:t>
            </m:r>
          </m:e>
          <m:sup>
            <m:r>
              <w:rPr>
                <w:rFonts w:ascii="Cambria Math" w:hAnsi="Cambria Math"/>
              </w:rPr>
              <m:t>3</m:t>
            </m:r>
          </m:sup>
        </m:sSup>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or, for </w:t>
      </w:r>
      <w:r w:rsidR="00285591" w:rsidRPr="00B45CF6">
        <w:rPr>
          <w:i/>
        </w:rPr>
        <w:t>T</w:t>
      </w:r>
      <w:r w:rsidR="00CF2B31" w:rsidRPr="00CF2B31">
        <w:t xml:space="preserve"> </w:t>
      </w:r>
      <w:r w:rsidR="00285591" w:rsidRPr="00B45CF6">
        <w:t>=</w:t>
      </w:r>
      <w:r w:rsidR="00CF2B31">
        <w:t xml:space="preserve"> </w:t>
      </w:r>
      <w:r w:rsidR="00285591" w:rsidRPr="00B45CF6">
        <w:t>3</w:t>
      </w:r>
      <w:r w:rsidR="003A3E40">
        <w:t>7</w:t>
      </w:r>
      <w:r w:rsidR="00285591" w:rsidRPr="00B45CF6">
        <w:t xml:space="preserve"> K and </w:t>
      </w:r>
      <m:oMath>
        <m:r>
          <w:rPr>
            <w:rFonts w:ascii="Cambria Math" w:hAnsi="Cambria Math"/>
          </w:rPr>
          <m:t>ε=1</m:t>
        </m:r>
      </m:oMath>
      <w:r w:rsidR="00285591" w:rsidRPr="00B45CF6">
        <w:t>, an additional</w:t>
      </w:r>
      <w:r w:rsidR="0060626A">
        <w:t xml:space="preserve"> </w:t>
      </w:r>
      <w:r w:rsidR="00371253">
        <w:t xml:space="preserve">energy flux of </w:t>
      </w:r>
      <m:oMath>
        <m:r>
          <w:rPr>
            <w:rFonts w:ascii="Cambria Math" w:hAnsi="Cambria Math"/>
          </w:rPr>
          <m:t>ΔF</m:t>
        </m:r>
      </m:oMath>
      <w:r w:rsidR="00371253">
        <w:t xml:space="preserve"> =</w:t>
      </w:r>
      <w:r w:rsidR="00285591" w:rsidRPr="00B45CF6">
        <w:t xml:space="preserve"> 1.</w:t>
      </w:r>
      <w:r w:rsidR="003A3E40">
        <w:t>05</w:t>
      </w:r>
      <w:r w:rsidR="00285591" w:rsidRPr="00B45CF6">
        <w:t xml:space="preserve"> mW</w:t>
      </w:r>
      <w:r w:rsidR="00BC2E42">
        <w:t xml:space="preserve"> </w:t>
      </w:r>
      <w:r w:rsidR="00285591" w:rsidRPr="00B45CF6">
        <w:t>m</w:t>
      </w:r>
      <w:r w:rsidR="00BC2E42">
        <w:rPr>
          <w:vertAlign w:val="superscript"/>
        </w:rPr>
        <w:t>-2</w:t>
      </w:r>
      <w:r w:rsidR="00285591" w:rsidRPr="00B45CF6">
        <w:t xml:space="preserve"> per 1 km of depth. If the</w:t>
      </w:r>
      <w:r w:rsidR="0074504D">
        <w:t xml:space="preserve"> absorbed</w:t>
      </w:r>
      <w:r w:rsidR="00285591" w:rsidRPr="00B45CF6">
        <w:t xml:space="preserve"> insolation is the same at the top and bottom of a depression, and ignoring thermal conduction, then the additional</w:t>
      </w:r>
      <w:r w:rsidR="00A00F4D">
        <w:t xml:space="preserve"> thermal</w:t>
      </w:r>
      <w:r w:rsidR="00285591" w:rsidRPr="00B45CF6">
        <w:t xml:space="preserve"> emission drives a larger </w:t>
      </w:r>
      <w:r w:rsidR="009C7B9B">
        <w:t>condensation</w:t>
      </w:r>
      <w:r w:rsidR="00285591" w:rsidRPr="00B45CF6">
        <w:t xml:space="preserve"> rate</w:t>
      </w:r>
      <w:r w:rsidR="00B45CF6">
        <w:t xml:space="preserve"> (</w:t>
      </w:r>
      <w:r w:rsidR="00955CC6" w:rsidRPr="00012EC7">
        <w:rPr>
          <w:color w:val="000000" w:themeColor="text1"/>
        </w:rPr>
        <w:t>Trafton et al. 1998</w:t>
      </w:r>
      <w:r w:rsidR="00955CC6">
        <w:rPr>
          <w:color w:val="000000" w:themeColor="text1"/>
        </w:rPr>
        <w:t xml:space="preserve">; </w:t>
      </w:r>
      <w:r w:rsidR="00B45CF6">
        <w:t>Trafton &amp; Stansberry 2015)</w:t>
      </w:r>
      <w:r w:rsidR="00285591" w:rsidRPr="00B45CF6">
        <w:t>.</w:t>
      </w:r>
      <w:r w:rsidR="00285591">
        <w:rPr>
          <w:color w:val="FF0000"/>
        </w:rPr>
        <w:t xml:space="preserve"> </w:t>
      </w:r>
      <w:r w:rsidR="00DE2A02" w:rsidRPr="009E228D">
        <w:t xml:space="preserve">Divide by the </w:t>
      </w:r>
      <w:r w:rsidR="00435CA2" w:rsidRPr="009E228D">
        <w:t>latent heat</w:t>
      </w:r>
      <w:r w:rsidR="008B4C57">
        <w:t xml:space="preserve">, </w:t>
      </w:r>
      <w:r w:rsidR="008B4C57">
        <w:rPr>
          <w:i/>
        </w:rPr>
        <w:t>L</w:t>
      </w:r>
      <w:r w:rsidR="008B4C57">
        <w:t>,</w:t>
      </w:r>
      <w:r w:rsidR="00435CA2" w:rsidRPr="009E228D">
        <w:t xml:space="preserve"> to get mass flux (mass per area per time), and again by density</w:t>
      </w:r>
      <w:r w:rsidR="00A00F4D">
        <w:t xml:space="preserve"> </w:t>
      </w:r>
      <w:r w:rsidR="00A00F4D" w:rsidRPr="00A00F4D">
        <w:rPr>
          <w:rFonts w:ascii="Symbol" w:hAnsi="Symbol"/>
        </w:rPr>
        <w:t></w:t>
      </w:r>
      <w:r w:rsidR="00435CA2" w:rsidRPr="009E228D">
        <w:t xml:space="preserve"> </w:t>
      </w:r>
      <w:r w:rsidR="004A1395">
        <w:t>(</w:t>
      </w:r>
      <w:r w:rsidR="00955CC6">
        <w:t>~</w:t>
      </w:r>
      <w:r w:rsidR="004A1395">
        <w:t xml:space="preserve"> 1 g cm</w:t>
      </w:r>
      <w:r w:rsidR="004A1395">
        <w:rPr>
          <w:vertAlign w:val="superscript"/>
        </w:rPr>
        <w:t>-3</w:t>
      </w:r>
      <w:r w:rsidR="004A1395">
        <w:t xml:space="preserve">) </w:t>
      </w:r>
      <w:r w:rsidR="00435CA2" w:rsidRPr="009E228D">
        <w:t xml:space="preserve">to get the </w:t>
      </w:r>
      <w:r w:rsidR="009E228D" w:rsidRPr="009E228D">
        <w:t>rate at which a depression fill</w:t>
      </w:r>
      <w:r w:rsidR="0065336E">
        <w:t>s</w:t>
      </w:r>
      <w:r w:rsidR="009E228D" w:rsidRPr="009E228D">
        <w:t xml:space="preserve"> up: </w:t>
      </w:r>
      <m:oMath>
        <m:acc>
          <m:accPr>
            <m:chr m:val="̇"/>
            <m:ctrlPr>
              <w:rPr>
                <w:rFonts w:ascii="Cambria Math" w:hAnsi="Cambria Math"/>
                <w:i/>
              </w:rPr>
            </m:ctrlPr>
          </m:accPr>
          <m:e>
            <m:r>
              <w:rPr>
                <w:rFonts w:ascii="Cambria Math" w:hAnsi="Cambria Math"/>
              </w:rPr>
              <m:t>h</m:t>
            </m:r>
          </m:e>
        </m:acc>
        <m:r>
          <w:rPr>
            <w:rFonts w:ascii="Cambria Math" w:hAnsi="Cambria Math"/>
          </w:rPr>
          <m:t>=ΔF/(ρL)</m:t>
        </m:r>
      </m:oMath>
      <w:r w:rsidR="009D56B6">
        <w:t xml:space="preserve">. </w:t>
      </w:r>
      <w:r w:rsidR="00CA28BB">
        <w:t>Altogether, the infilling time constant is</w:t>
      </w:r>
    </w:p>
    <w:p w:rsidR="00E24019" w:rsidRPr="003508B8" w:rsidRDefault="0039790C" w:rsidP="003508B8">
      <w:pPr>
        <w:pStyle w:val="eq"/>
      </w:pPr>
      <w:r>
        <w:t>(</w:t>
      </w:r>
      <w:r w:rsidR="00C81C62">
        <w:t>eq 4</w:t>
      </w:r>
      <w:r w:rsidR="00A03366">
        <w:t>-XX</w:t>
      </w:r>
      <w:r>
        <w:t>)</w:t>
      </w:r>
      <w:r>
        <w:tab/>
      </w:r>
      <m:oMath>
        <m:sSub>
          <m:sSubPr>
            <m:ctrlPr>
              <w:rPr>
                <w:rFonts w:ascii="Cambria Math" w:hAnsi="Cambria Math"/>
              </w:rPr>
            </m:ctrlPr>
          </m:sSubPr>
          <m:e>
            <m:r>
              <w:rPr>
                <w:rFonts w:ascii="Cambria Math" w:hAnsi="Cambria Math"/>
              </w:rPr>
              <m:t>t</m:t>
            </m:r>
          </m:e>
          <m:sub>
            <m:r>
              <w:rPr>
                <w:rFonts w:ascii="Cambria Math" w:hAnsi="Cambria Math"/>
              </w:rPr>
              <m:t>infill</m:t>
            </m:r>
          </m:sub>
        </m:sSub>
        <m:r>
          <m:rPr>
            <m:sty m:val="p"/>
          </m:rPr>
          <w:rPr>
            <w:rFonts w:ascii="Cambria Math" w:hAnsi="Cambria Math"/>
          </w:rPr>
          <m:t>=</m:t>
        </m:r>
        <m:f>
          <m:fPr>
            <m:ctrlPr>
              <w:rPr>
                <w:rFonts w:ascii="Cambria Math" w:hAnsi="Cambria Math"/>
              </w:rPr>
            </m:ctrlPr>
          </m:fPr>
          <m:num>
            <m:r>
              <w:rPr>
                <w:rFonts w:ascii="Cambria Math" w:hAnsi="Cambria Math"/>
              </w:rPr>
              <m:t>ρ</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w:rPr>
                <w:rFonts w:ascii="Cambria Math" w:hAnsi="Cambria Math"/>
              </w:rPr>
              <m:t>g</m:t>
            </m:r>
            <m:r>
              <m:rPr>
                <m:sty m:val="p"/>
              </m:rPr>
              <w:rPr>
                <w:rFonts w:ascii="Cambria Math" w:hAnsi="Cambria Math"/>
              </w:rPr>
              <m:t>4</m:t>
            </m:r>
            <m:r>
              <w:rPr>
                <w:rFonts w:ascii="Cambria Math" w:hAnsi="Cambria Math"/>
              </w:rPr>
              <m:t>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den>
        </m:f>
      </m:oMath>
    </w:p>
    <w:p w:rsidR="00AA2AA5" w:rsidRPr="00652C81" w:rsidRDefault="003A2F44" w:rsidP="00F4384C">
      <w:pPr>
        <w:rPr>
          <w:color w:val="000000" w:themeColor="text1"/>
        </w:rPr>
      </w:pPr>
      <w:r>
        <w:lastRenderedPageBreak/>
        <w:t>T</w:t>
      </w:r>
      <w:r w:rsidR="00285591">
        <w:t xml:space="preserve">he infilling can be expressed as a decaying exponential, </w:t>
      </w:r>
      <w:r w:rsidR="00285591">
        <w:rPr>
          <w:i/>
        </w:rPr>
        <w:t>h</w:t>
      </w:r>
      <w:r w:rsidR="00285591">
        <w:t>(</w:t>
      </w:r>
      <w:r w:rsidR="00285591">
        <w:rPr>
          <w:i/>
        </w:rPr>
        <w:t>t</w:t>
      </w:r>
      <w:r w:rsidR="00285591">
        <w:t xml:space="preserve">) = </w:t>
      </w:r>
      <w:r w:rsidR="00285591">
        <w:rPr>
          <w:i/>
        </w:rPr>
        <w:t>h</w:t>
      </w:r>
      <w:r w:rsidR="00285591">
        <w:t>(0) exp(-</w:t>
      </w:r>
      <w:r w:rsidR="00285591">
        <w:rPr>
          <w:i/>
        </w:rPr>
        <w:t>t</w:t>
      </w:r>
      <w:r w:rsidR="00285591">
        <w:t>/</w:t>
      </w:r>
      <w:r w:rsidR="00285591">
        <w:rPr>
          <w:i/>
        </w:rPr>
        <w:t>t</w:t>
      </w:r>
      <w:r w:rsidR="00285591">
        <w:rPr>
          <w:vertAlign w:val="subscript"/>
        </w:rPr>
        <w:t>infill</w:t>
      </w:r>
      <w:r w:rsidR="00285591">
        <w:t xml:space="preserve">), </w:t>
      </w:r>
      <w:r>
        <w:t>demonstrating that</w:t>
      </w:r>
      <w:r w:rsidR="00285591">
        <w:t xml:space="preserve"> </w:t>
      </w:r>
      <w:r w:rsidR="00285591">
        <w:rPr>
          <w:i/>
        </w:rPr>
        <w:t>t</w:t>
      </w:r>
      <w:r w:rsidR="00285591">
        <w:rPr>
          <w:vertAlign w:val="subscript"/>
        </w:rPr>
        <w:t>infill</w:t>
      </w:r>
      <w:r w:rsidR="00285591">
        <w:t xml:space="preserve"> is a characteristic timescale for infilling that is independent of the depression depth.</w:t>
      </w:r>
      <w:r>
        <w:t xml:space="preserve"> </w:t>
      </w:r>
      <w:r w:rsidR="001D5B31">
        <w:t>For temperatures of 30</w:t>
      </w:r>
      <w:r w:rsidR="002E7D91">
        <w:t xml:space="preserve"> to </w:t>
      </w:r>
      <w:r w:rsidR="001D5B31">
        <w:t xml:space="preserve">45 K, </w:t>
      </w:r>
      <m:oMath>
        <m:sSub>
          <m:sSubPr>
            <m:ctrlPr>
              <w:rPr>
                <w:rFonts w:ascii="Cambria Math" w:hAnsi="Cambria Math"/>
              </w:rPr>
            </m:ctrlPr>
          </m:sSubPr>
          <m:e>
            <m:r>
              <w:rPr>
                <w:rFonts w:ascii="Cambria Math" w:hAnsi="Cambria Math"/>
              </w:rPr>
              <m:t>t</m:t>
            </m:r>
          </m:e>
          <m:sub>
            <m:r>
              <w:rPr>
                <w:rFonts w:ascii="Cambria Math" w:hAnsi="Cambria Math"/>
              </w:rPr>
              <m:t>infill</m:t>
            </m:r>
          </m:sub>
        </m:sSub>
      </m:oMath>
      <w:r w:rsidR="002E7D91">
        <w:t xml:space="preserve"> is 19 to 3 Million years. </w:t>
      </w:r>
      <w:r w:rsidR="00104BD7">
        <w:t xml:space="preserve">That is, </w:t>
      </w:r>
      <w:r w:rsidR="00583C4D">
        <w:t>scale analysis predicts that it</w:t>
      </w:r>
      <w:r w:rsidR="00AA2AA5">
        <w:t xml:space="preserve"> took ~7 Myr to fill up Sputnik Planitia from a depth of 5.5 km to the current depth of 2 km</w:t>
      </w:r>
      <w:r w:rsidR="00C11CE5">
        <w:t xml:space="preserve">. </w:t>
      </w:r>
      <w:r w:rsidR="00C11CE5" w:rsidRPr="00F40A3A">
        <w:rPr>
          <w:color w:val="000000" w:themeColor="text1"/>
        </w:rPr>
        <w:t xml:space="preserve">The infilling of the deep Sputnik Planitia basin could also be explained by this process, </w:t>
      </w:r>
      <w:r w:rsidR="00652C81">
        <w:rPr>
          <w:color w:val="000000" w:themeColor="text1"/>
        </w:rPr>
        <w:t>with N</w:t>
      </w:r>
      <w:r w:rsidR="00652C81">
        <w:rPr>
          <w:color w:val="000000" w:themeColor="text1"/>
          <w:vertAlign w:val="subscript"/>
        </w:rPr>
        <w:t>2</w:t>
      </w:r>
      <w:r w:rsidR="00652C81">
        <w:rPr>
          <w:color w:val="000000" w:themeColor="text1"/>
        </w:rPr>
        <w:t xml:space="preserve"> filling the basin</w:t>
      </w:r>
      <w:r w:rsidR="00E450D5">
        <w:rPr>
          <w:color w:val="000000" w:themeColor="text1"/>
        </w:rPr>
        <w:t xml:space="preserve"> in simulations</w:t>
      </w:r>
      <w:r w:rsidR="00652C81">
        <w:rPr>
          <w:color w:val="000000" w:themeColor="text1"/>
        </w:rPr>
        <w:t xml:space="preserve"> in </w:t>
      </w:r>
      <w:r w:rsidR="00583C4D" w:rsidRPr="00583C4D">
        <w:t>typically in 10 My</w:t>
      </w:r>
      <w:r w:rsidR="00583C4D">
        <w:t xml:space="preserve"> (</w:t>
      </w:r>
      <w:r w:rsidR="00652C81" w:rsidRPr="00F40A3A">
        <w:rPr>
          <w:color w:val="000000" w:themeColor="text1"/>
        </w:rPr>
        <w:t>Bertrand and Forget 2016</w:t>
      </w:r>
      <w:r w:rsidR="00652C81">
        <w:rPr>
          <w:color w:val="000000" w:themeColor="text1"/>
        </w:rPr>
        <w:t xml:space="preserve">; </w:t>
      </w:r>
      <w:r w:rsidR="00583C4D">
        <w:t>Bertand et al. 2018)</w:t>
      </w:r>
      <w:r w:rsidR="00AA2AA5">
        <w:t>.</w:t>
      </w:r>
    </w:p>
    <w:p w:rsidR="00BA50D1" w:rsidRDefault="00A137B8" w:rsidP="00F4384C">
      <w:r>
        <w:t xml:space="preserve">Comparing </w:t>
      </w:r>
      <w:r w:rsidR="00012C94">
        <w:t>the infilling timescale</w:t>
      </w:r>
      <w:r>
        <w:t xml:space="preserve"> to the rate of glacial flow (</w:t>
      </w:r>
      <w:r w:rsidR="004955FC" w:rsidRPr="0092320D">
        <w:rPr>
          <w:highlight w:val="yellow"/>
        </w:rPr>
        <w:t>Fig</w:t>
      </w:r>
      <w:r w:rsidR="0092320D" w:rsidRPr="0092320D">
        <w:rPr>
          <w:highlight w:val="yellow"/>
        </w:rPr>
        <w:t>.</w:t>
      </w:r>
      <w:r w:rsidR="004955FC" w:rsidRPr="0092320D">
        <w:rPr>
          <w:highlight w:val="yellow"/>
        </w:rPr>
        <w:t xml:space="preserve"> </w:t>
      </w:r>
      <w:r w:rsidR="00DE3812" w:rsidRPr="0092320D">
        <w:rPr>
          <w:highlight w:val="yellow"/>
        </w:rPr>
        <w:t>8</w:t>
      </w:r>
      <w:r>
        <w:t>), we see that infilling of depressions by atmospheric transport is more important than glacial flow on regional to global scales (100’s to 1000’s of km), both because of timescale arguments, and because the atmospheric transport can fill in depressions even when high topography separate</w:t>
      </w:r>
      <w:r w:rsidR="0087030F">
        <w:t>s</w:t>
      </w:r>
      <w:r>
        <w:t xml:space="preserve"> the depression sinks from N</w:t>
      </w:r>
      <w:r>
        <w:rPr>
          <w:vertAlign w:val="subscript"/>
        </w:rPr>
        <w:t>2</w:t>
      </w:r>
      <w:r>
        <w:t>-ice sources.</w:t>
      </w:r>
    </w:p>
    <w:p w:rsidR="000861FD" w:rsidRDefault="000861FD" w:rsidP="003B6ABF">
      <w:pPr>
        <w:ind w:firstLine="0"/>
      </w:pPr>
    </w:p>
    <w:p w:rsidR="00604B71" w:rsidRDefault="00604B71" w:rsidP="003B6ABF">
      <w:pPr>
        <w:ind w:firstLine="0"/>
      </w:pPr>
      <w:r w:rsidRPr="00966366">
        <w:rPr>
          <w:noProof/>
        </w:rPr>
        <w:drawing>
          <wp:inline distT="0" distB="0" distL="0" distR="0" wp14:anchorId="132AA32E" wp14:editId="65C2DC13">
            <wp:extent cx="6400800" cy="4231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6400800" cy="4231005"/>
                    </a:xfrm>
                    <a:prstGeom prst="rect">
                      <a:avLst/>
                    </a:prstGeom>
                  </pic:spPr>
                </pic:pic>
              </a:graphicData>
            </a:graphic>
          </wp:inline>
        </w:drawing>
      </w:r>
    </w:p>
    <w:p w:rsidR="003B6ABF" w:rsidRPr="002F2D1A" w:rsidRDefault="003B6ABF" w:rsidP="003B6ABF">
      <w:pPr>
        <w:pStyle w:val="Caption1"/>
      </w:pPr>
      <w:r w:rsidRPr="00AF6BAB">
        <w:rPr>
          <w:highlight w:val="yellow"/>
        </w:rPr>
        <w:t>Fig</w:t>
      </w:r>
      <w:r w:rsidR="00AF6BAB" w:rsidRPr="00AF6BAB">
        <w:rPr>
          <w:highlight w:val="yellow"/>
        </w:rPr>
        <w:t>.</w:t>
      </w:r>
      <w:r w:rsidRPr="00AF6BAB">
        <w:rPr>
          <w:highlight w:val="yellow"/>
        </w:rPr>
        <w:t xml:space="preserve"> </w:t>
      </w:r>
      <w:r w:rsidR="00956BFF" w:rsidRPr="00AF6BAB">
        <w:rPr>
          <w:highlight w:val="yellow"/>
        </w:rPr>
        <w:t>8</w:t>
      </w:r>
      <w:r w:rsidR="002D508C">
        <w:t xml:space="preserve"> From </w:t>
      </w:r>
      <w:r w:rsidR="00896185" w:rsidRPr="00896185">
        <w:t>Umurhan</w:t>
      </w:r>
      <w:r w:rsidR="00896185">
        <w:t xml:space="preserve"> et al. 2017</w:t>
      </w:r>
      <w:r w:rsidR="002F2D1A">
        <w:t xml:space="preserve"> (see </w:t>
      </w:r>
      <w:r w:rsidR="002F2D1A" w:rsidRPr="00896185">
        <w:t>Umurhan</w:t>
      </w:r>
      <w:r w:rsidR="002F2D1A">
        <w:t xml:space="preserve"> et al. 2017 for color version)</w:t>
      </w:r>
      <w:r w:rsidR="00896185">
        <w:t xml:space="preserve">. </w:t>
      </w:r>
      <w:r w:rsidR="002F2D1A">
        <w:t>Relaxation timescale for glacial flow over shallow slopes. The timescale for filling in depressions by atmospheric transport at current Pluto temperatures is about 10</w:t>
      </w:r>
      <w:r w:rsidR="002F2D1A">
        <w:rPr>
          <w:vertAlign w:val="superscript"/>
        </w:rPr>
        <w:t>7</w:t>
      </w:r>
      <w:r w:rsidR="002F2D1A">
        <w:t xml:space="preserve"> years. Thus, atmospheric transport is shorter (more efficient) than glacial flows for </w:t>
      </w:r>
      <w:r w:rsidR="00547177">
        <w:t xml:space="preserve">shallow deposits or deposits separated by large distances. Moreover, atmospheric transport operates even when the source and sink areas are </w:t>
      </w:r>
      <w:r w:rsidR="00262B2C">
        <w:t>discontinuous, as is more likely for shallow deposits and large separations.</w:t>
      </w:r>
    </w:p>
    <w:p w:rsidR="000861FD" w:rsidRPr="002C1F35" w:rsidRDefault="000861FD" w:rsidP="00F4384C"/>
    <w:p w:rsidR="00BA50D1" w:rsidRDefault="00A137B8" w:rsidP="00F4384C">
      <w:pPr>
        <w:pStyle w:val="Heading2"/>
        <w:rPr>
          <w:rFonts w:eastAsia="Arial"/>
          <w:color w:val="9900FF"/>
        </w:rPr>
      </w:pPr>
      <w:bookmarkStart w:id="18" w:name="_ff8emagqclr0" w:colFirst="0" w:colLast="0"/>
      <w:bookmarkEnd w:id="18"/>
      <w:r>
        <w:lastRenderedPageBreak/>
        <w:t>3.3 CO cycle</w:t>
      </w:r>
    </w:p>
    <w:p w:rsidR="009C2438" w:rsidRPr="00F83CF7" w:rsidRDefault="00A137B8" w:rsidP="0011231E">
      <w:r>
        <w:t>CO is almost as volatile as N</w:t>
      </w:r>
      <w:r>
        <w:rPr>
          <w:vertAlign w:val="subscript"/>
        </w:rPr>
        <w:t>2</w:t>
      </w:r>
      <w:r>
        <w:t xml:space="preserve">, but it is found in trace amounts in the atmosphere as a consequence of its low mixing ratio in </w:t>
      </w:r>
      <w:r w:rsidR="00F52555">
        <w:t>the N</w:t>
      </w:r>
      <w:r w:rsidR="00F52555">
        <w:rPr>
          <w:vertAlign w:val="subscript"/>
        </w:rPr>
        <w:t>2</w:t>
      </w:r>
      <w:r w:rsidR="00F52555">
        <w:t xml:space="preserve">-rich </w:t>
      </w:r>
      <w:r>
        <w:t>ice</w:t>
      </w:r>
      <w:r w:rsidR="00F52555">
        <w:t>s</w:t>
      </w:r>
      <w:r>
        <w:t xml:space="preserve"> and </w:t>
      </w:r>
      <w:r w:rsidRPr="00AB15E7">
        <w:rPr>
          <w:color w:val="000000" w:themeColor="text1"/>
        </w:rPr>
        <w:t>the ternary phase diagram (Tan &amp; Kargel 2018</w:t>
      </w:r>
      <w:r w:rsidR="00D917F1">
        <w:rPr>
          <w:color w:val="000000" w:themeColor="text1"/>
        </w:rPr>
        <w:t>).</w:t>
      </w:r>
      <w:r>
        <w:t xml:space="preserve"> </w:t>
      </w:r>
      <w:r w:rsidR="00234D8B">
        <w:t>N</w:t>
      </w:r>
      <w:r w:rsidR="008A298F">
        <w:t>o CO-rich ices have been detected on Pluto from either New Horizons or ground-based observations</w:t>
      </w:r>
      <w:r w:rsidR="00F83CF7">
        <w:t>, and the strong CO bands are seen co-located with the N</w:t>
      </w:r>
      <w:r w:rsidR="00F83CF7">
        <w:softHyphen/>
      </w:r>
      <w:r w:rsidR="00F83CF7">
        <w:rPr>
          <w:vertAlign w:val="subscript"/>
        </w:rPr>
        <w:t>2</w:t>
      </w:r>
      <w:r w:rsidR="00F83CF7">
        <w:t>-rich ice (</w:t>
      </w:r>
      <w:r w:rsidR="00EF270C">
        <w:t>Schmitt et al. 2017</w:t>
      </w:r>
      <w:r w:rsidR="00E144AC">
        <w:t>). This is also seen i</w:t>
      </w:r>
      <w:r w:rsidR="00C76B8C">
        <w:t>n how CO and N</w:t>
      </w:r>
      <w:r w:rsidR="00C76B8C" w:rsidRPr="00C76B8C">
        <w:softHyphen/>
      </w:r>
      <w:r w:rsidR="00C76B8C" w:rsidRPr="009123DA">
        <w:rPr>
          <w:vertAlign w:val="subscript"/>
        </w:rPr>
        <w:t>2</w:t>
      </w:r>
      <w:r w:rsidR="00C76B8C">
        <w:softHyphen/>
        <w:t xml:space="preserve"> </w:t>
      </w:r>
      <w:r w:rsidR="009123DA">
        <w:t xml:space="preserve">vary with </w:t>
      </w:r>
      <w:r w:rsidR="001A1D56">
        <w:t>sub-observer longitude</w:t>
      </w:r>
      <w:r w:rsidR="009123DA">
        <w:t xml:space="preserve"> in</w:t>
      </w:r>
      <w:r w:rsidR="00E144AC">
        <w:t xml:space="preserve"> ground-based spectra, for both Pluto (</w:t>
      </w:r>
      <w:r w:rsidR="00252D1A">
        <w:t>Grundy et al. 2013</w:t>
      </w:r>
      <w:r w:rsidR="00E144AC">
        <w:t>) and Triton</w:t>
      </w:r>
      <w:r w:rsidR="00252D1A">
        <w:t xml:space="preserve"> (Holler et al. 2016)</w:t>
      </w:r>
      <w:r w:rsidR="00E144AC">
        <w:t xml:space="preserve">. </w:t>
      </w:r>
      <w:r w:rsidR="00F9615B" w:rsidRPr="00F9615B">
        <w:t>The is also the case for Triton (Tegler et al. 2019)</w:t>
      </w:r>
      <w:r w:rsidR="00A47F2E">
        <w:t xml:space="preserve">; a </w:t>
      </w:r>
      <w:r w:rsidR="00F9615B" w:rsidRPr="00F9615B">
        <w:t>rarely seen N</w:t>
      </w:r>
      <w:r w:rsidR="00F9615B" w:rsidRPr="00A47F2E">
        <w:rPr>
          <w:vertAlign w:val="subscript"/>
        </w:rPr>
        <w:t>2</w:t>
      </w:r>
      <w:r w:rsidR="00F9615B" w:rsidRPr="00F9615B">
        <w:t xml:space="preserve">-CO combination band excited by a single photon (2.239 </w:t>
      </w:r>
      <w:r w:rsidR="00A47F2E">
        <w:t>µm</w:t>
      </w:r>
      <w:r w:rsidR="00F9615B" w:rsidRPr="00F9615B">
        <w:t>) was detected on Triton, indicating simultaneous excitation of nearby N</w:t>
      </w:r>
      <w:r w:rsidR="00F9615B" w:rsidRPr="001D2050">
        <w:rPr>
          <w:vertAlign w:val="subscript"/>
        </w:rPr>
        <w:t>2</w:t>
      </w:r>
      <w:r w:rsidR="00F9615B" w:rsidRPr="00F9615B">
        <w:t xml:space="preserve"> and CO in ice. The existence of the band indicates that CO and N</w:t>
      </w:r>
      <w:r w:rsidR="00F9615B" w:rsidRPr="001D2050">
        <w:rPr>
          <w:vertAlign w:val="subscript"/>
        </w:rPr>
        <w:t>2</w:t>
      </w:r>
      <w:r w:rsidR="00F9615B" w:rsidRPr="00F9615B">
        <w:t xml:space="preserve"> molecules are intimately mixed in the ice </w:t>
      </w:r>
      <w:r w:rsidR="001D2050">
        <w:t xml:space="preserve">on Triton, </w:t>
      </w:r>
      <w:r w:rsidR="00F9615B" w:rsidRPr="00F9615B">
        <w:t>rather than existing as separate regions of pure CO and pure N</w:t>
      </w:r>
      <w:r w:rsidR="00F9615B" w:rsidRPr="001D2050">
        <w:rPr>
          <w:vertAlign w:val="subscript"/>
        </w:rPr>
        <w:t>2</w:t>
      </w:r>
      <w:r w:rsidR="00F9615B" w:rsidRPr="00F9615B">
        <w:t xml:space="preserve"> deposits.</w:t>
      </w:r>
    </w:p>
    <w:p w:rsidR="00BA50D1" w:rsidRDefault="00A137B8" w:rsidP="00F4384C">
      <w:pPr>
        <w:pStyle w:val="Heading2"/>
      </w:pPr>
      <w:bookmarkStart w:id="19" w:name="_c4z2ospdnoef" w:colFirst="0" w:colLast="0"/>
      <w:bookmarkEnd w:id="19"/>
      <w:r>
        <w:t>3.4 CH</w:t>
      </w:r>
      <w:r w:rsidRPr="00C4637E">
        <w:rPr>
          <w:vertAlign w:val="subscript"/>
        </w:rPr>
        <w:t>4</w:t>
      </w:r>
      <w:r>
        <w:t xml:space="preserve"> cycle</w:t>
      </w:r>
    </w:p>
    <w:p w:rsidR="00F52D8C" w:rsidRDefault="00197E94" w:rsidP="00C000D5">
      <w:r>
        <w:t>G</w:t>
      </w:r>
      <w:r w:rsidR="00521820">
        <w:t>reat progress has been made on the equilibrium behavior of N</w:t>
      </w:r>
      <w:r w:rsidR="00521820">
        <w:rPr>
          <w:vertAlign w:val="subscript"/>
        </w:rPr>
        <w:t>2</w:t>
      </w:r>
      <w:r w:rsidR="00521820">
        <w:t>:CO:CH</w:t>
      </w:r>
      <w:r w:rsidR="00521820">
        <w:rPr>
          <w:vertAlign w:val="subscript"/>
        </w:rPr>
        <w:t>4</w:t>
      </w:r>
      <w:r w:rsidR="00521820">
        <w:t xml:space="preserve"> mixtures</w:t>
      </w:r>
      <w:r>
        <w:t xml:space="preserve">. However, </w:t>
      </w:r>
      <w:r w:rsidR="00521820">
        <w:t>CH</w:t>
      </w:r>
      <w:r w:rsidR="00521820">
        <w:rPr>
          <w:vertAlign w:val="subscript"/>
        </w:rPr>
        <w:t>4</w:t>
      </w:r>
      <w:r w:rsidR="00521820">
        <w:t xml:space="preserve"> is observed to be in disequilibrium</w:t>
      </w:r>
      <w:r w:rsidR="009672CB">
        <w:t xml:space="preserve"> on Pluto</w:t>
      </w:r>
      <w:r w:rsidR="00432773">
        <w:t>, and the CH</w:t>
      </w:r>
      <w:r w:rsidR="00432773">
        <w:rPr>
          <w:vertAlign w:val="subscript"/>
        </w:rPr>
        <w:t>4</w:t>
      </w:r>
      <w:r w:rsidR="00432773">
        <w:t xml:space="preserve"> cycle is still not well understood</w:t>
      </w:r>
      <w:r w:rsidR="00521820">
        <w:t xml:space="preserve">. </w:t>
      </w:r>
      <w:r w:rsidR="00F52D8C">
        <w:t>The cycles of N</w:t>
      </w:r>
      <w:r w:rsidR="00F52D8C">
        <w:rPr>
          <w:vertAlign w:val="subscript"/>
        </w:rPr>
        <w:t>2</w:t>
      </w:r>
      <w:r w:rsidR="00F52D8C">
        <w:t xml:space="preserve"> and CH</w:t>
      </w:r>
      <w:r w:rsidR="00F52D8C">
        <w:rPr>
          <w:vertAlign w:val="subscript"/>
        </w:rPr>
        <w:t>4</w:t>
      </w:r>
      <w:r w:rsidR="00F52D8C">
        <w:t xml:space="preserve"> are entwined, and the drivers of disequilibrium of CH</w:t>
      </w:r>
      <w:r w:rsidR="00F52D8C">
        <w:rPr>
          <w:vertAlign w:val="subscript"/>
        </w:rPr>
        <w:t>4</w:t>
      </w:r>
      <w:r w:rsidR="00F52D8C">
        <w:t xml:space="preserve"> occurs on multiple timescales (Young et al. 2019; Trafton et al. 2019). </w:t>
      </w:r>
      <w:r w:rsidR="00432773">
        <w:t xml:space="preserve">Methane can </w:t>
      </w:r>
      <w:r w:rsidR="00432773" w:rsidRPr="00556AB8">
        <w:t xml:space="preserve">condense </w:t>
      </w:r>
      <w:r w:rsidR="00432773">
        <w:t>at</w:t>
      </w:r>
      <w:r w:rsidR="00432773" w:rsidRPr="00556AB8">
        <w:t xml:space="preserve"> warmer temperatures </w:t>
      </w:r>
      <w:r w:rsidR="00432773">
        <w:t>than</w:t>
      </w:r>
      <w:r w:rsidR="00432773" w:rsidRPr="00556AB8">
        <w:t xml:space="preserve"> </w:t>
      </w:r>
      <w:r w:rsidR="00432773">
        <w:t>N</w:t>
      </w:r>
      <w:r w:rsidR="00432773">
        <w:rPr>
          <w:vertAlign w:val="subscript"/>
        </w:rPr>
        <w:t>2</w:t>
      </w:r>
      <w:r w:rsidR="00E54ADD">
        <w:t xml:space="preserve">. </w:t>
      </w:r>
      <w:r w:rsidR="00432773" w:rsidRPr="00556AB8">
        <w:t>Since fresh ice of either species is probably bright,</w:t>
      </w:r>
      <w:r w:rsidR="00432773">
        <w:t xml:space="preserve"> areas of high-albedo CH</w:t>
      </w:r>
      <w:r w:rsidR="00432773">
        <w:rPr>
          <w:vertAlign w:val="subscript"/>
        </w:rPr>
        <w:t>4</w:t>
      </w:r>
      <w:r w:rsidR="00432773">
        <w:t xml:space="preserve"> may </w:t>
      </w:r>
      <w:r w:rsidR="00432773" w:rsidRPr="00556AB8">
        <w:t xml:space="preserve">then be able to cool down enough to allow </w:t>
      </w:r>
      <w:r w:rsidR="004B7F30">
        <w:t>N</w:t>
      </w:r>
      <w:r w:rsidR="004B7F30">
        <w:rPr>
          <w:vertAlign w:val="subscript"/>
        </w:rPr>
        <w:t>2</w:t>
      </w:r>
      <w:r w:rsidR="00432773" w:rsidRPr="00556AB8">
        <w:t xml:space="preserve"> condensation.</w:t>
      </w:r>
      <w:r w:rsidR="004B7F30">
        <w:t xml:space="preserve"> </w:t>
      </w:r>
      <w:r w:rsidR="00483426" w:rsidRPr="00483426">
        <w:t>This process could explain the presence of N</w:t>
      </w:r>
      <w:r w:rsidR="00483426" w:rsidRPr="00483426">
        <w:rPr>
          <w:vertAlign w:val="subscript"/>
        </w:rPr>
        <w:t>2</w:t>
      </w:r>
      <w:r w:rsidR="00483426" w:rsidRPr="00483426">
        <w:t>-rich deposits observed by New Horizons outside the deepest depressions</w:t>
      </w:r>
      <w:r w:rsidR="00483426">
        <w:t>, such as Eastern</w:t>
      </w:r>
      <w:r w:rsidR="00483426" w:rsidRPr="00483426">
        <w:t xml:space="preserve"> Tombaugh Regio</w:t>
      </w:r>
      <w:r w:rsidR="00483426">
        <w:t xml:space="preserve"> (</w:t>
      </w:r>
      <w:r w:rsidR="00BC48BC">
        <w:t xml:space="preserve">Bertrand </w:t>
      </w:r>
      <w:r w:rsidR="00E54ADD">
        <w:t>et al. 2019</w:t>
      </w:r>
      <w:r w:rsidR="00483426" w:rsidRPr="00483426">
        <w:t>)</w:t>
      </w:r>
      <w:r w:rsidR="00483426">
        <w:t xml:space="preserve">. </w:t>
      </w:r>
      <w:r w:rsidR="00AF3E74">
        <w:t>Also, t</w:t>
      </w:r>
      <w:r w:rsidR="00327B63" w:rsidRPr="00556AB8">
        <w:t xml:space="preserve">he </w:t>
      </w:r>
      <w:r w:rsidR="00327B63">
        <w:t>CH</w:t>
      </w:r>
      <w:r w:rsidR="00327B63">
        <w:rPr>
          <w:vertAlign w:val="subscript"/>
        </w:rPr>
        <w:t>4</w:t>
      </w:r>
      <w:r w:rsidR="00327B63" w:rsidRPr="00556AB8">
        <w:t xml:space="preserve"> cycle affects the atmospheric chemistry</w:t>
      </w:r>
      <w:r w:rsidR="00327B63">
        <w:t xml:space="preserve">. </w:t>
      </w:r>
      <w:r w:rsidR="00C000D5">
        <w:t>In Pluto’s current atmosphere, the first step in haze production is the absorption of Lyman</w:t>
      </w:r>
      <w:r w:rsidR="007C7752">
        <w:t>-a</w:t>
      </w:r>
      <w:r w:rsidR="00C000D5">
        <w:t>lpha by CH</w:t>
      </w:r>
      <w:r w:rsidR="00C000D5">
        <w:softHyphen/>
      </w:r>
      <w:r w:rsidR="00C000D5">
        <w:rPr>
          <w:vertAlign w:val="subscript"/>
        </w:rPr>
        <w:t>4</w:t>
      </w:r>
      <w:r w:rsidR="00C000D5">
        <w:t>. If the atmosphere becomes optically thin to Lyman</w:t>
      </w:r>
      <w:r w:rsidR="007C7752">
        <w:t>-a</w:t>
      </w:r>
      <w:r w:rsidR="00C000D5">
        <w:t>lpha, because of lower CH</w:t>
      </w:r>
      <w:r w:rsidR="00C000D5">
        <w:rPr>
          <w:vertAlign w:val="subscript"/>
        </w:rPr>
        <w:t>4</w:t>
      </w:r>
      <w:r w:rsidR="00C000D5">
        <w:t xml:space="preserve"> mixing ratio or smaller surface pressure, this will </w:t>
      </w:r>
      <w:r w:rsidR="00327B63" w:rsidRPr="00556AB8">
        <w:t>fundamentally change haze formation</w:t>
      </w:r>
      <w:r w:rsidR="00327B63">
        <w:t xml:space="preserve">. Since haze can </w:t>
      </w:r>
      <w:r w:rsidR="00327B63" w:rsidRPr="00556AB8">
        <w:t>alter surface properties</w:t>
      </w:r>
      <w:r w:rsidR="00253E52">
        <w:t xml:space="preserve"> (albedo, emissivity)</w:t>
      </w:r>
      <w:r w:rsidR="00327B63" w:rsidRPr="00556AB8">
        <w:t>, this can have a positive or negative feedback on volatile cycles</w:t>
      </w:r>
      <w:r w:rsidR="007173B3">
        <w:t xml:space="preserve">. </w:t>
      </w:r>
      <w:r w:rsidR="00253E52" w:rsidRPr="00556AB8">
        <w:t xml:space="preserve">Processing </w:t>
      </w:r>
      <w:r w:rsidR="00253E52">
        <w:t xml:space="preserve">of the surface </w:t>
      </w:r>
      <w:r w:rsidR="00253E52" w:rsidRPr="00556AB8">
        <w:t xml:space="preserve">by energetic particles or </w:t>
      </w:r>
      <w:r w:rsidR="00253E52">
        <w:t xml:space="preserve">UV </w:t>
      </w:r>
      <w:r w:rsidR="00253E52" w:rsidRPr="00556AB8">
        <w:t>photons can also affect surface properties.</w:t>
      </w:r>
      <w:r w:rsidR="00253E52">
        <w:t xml:space="preserve"> Thus, the </w:t>
      </w:r>
      <w:r w:rsidR="00DA725C">
        <w:t>CH</w:t>
      </w:r>
      <w:r w:rsidR="00DA725C">
        <w:rPr>
          <w:vertAlign w:val="subscript"/>
        </w:rPr>
        <w:t>4</w:t>
      </w:r>
      <w:r w:rsidR="00DA725C">
        <w:t xml:space="preserve"> cycle is important for understanding how Pluto works</w:t>
      </w:r>
      <w:r w:rsidR="00253E52">
        <w:t>.</w:t>
      </w:r>
      <w:r w:rsidR="004F1FB7">
        <w:rPr>
          <w:color w:val="0070C0"/>
        </w:rPr>
        <w:t xml:space="preserve"> </w:t>
      </w:r>
    </w:p>
    <w:p w:rsidR="003C77CD" w:rsidRDefault="007F0DA0" w:rsidP="0034478B">
      <w:r>
        <w:t>Models of the CH</w:t>
      </w:r>
      <w:r>
        <w:rPr>
          <w:vertAlign w:val="subscript"/>
        </w:rPr>
        <w:t>4</w:t>
      </w:r>
      <w:r>
        <w:t xml:space="preserve"> volatile cycle should strive to explain the following observed </w:t>
      </w:r>
      <w:r w:rsidR="00F053A0">
        <w:t>phenomena</w:t>
      </w:r>
      <w:r>
        <w:t>. (1) The atmospheric mixing ratio of CH</w:t>
      </w:r>
      <w:r>
        <w:rPr>
          <w:vertAlign w:val="subscript"/>
        </w:rPr>
        <w:t>4</w:t>
      </w:r>
      <w:r>
        <w:t xml:space="preserve"> is ~0.3% (</w:t>
      </w:r>
      <w:r w:rsidR="00253907">
        <w:t xml:space="preserve">Young et al. 1997; </w:t>
      </w:r>
      <w:r>
        <w:t>Young et al. 2018), 10 to 100</w:t>
      </w:r>
      <w:r w:rsidR="00C76E20">
        <w:t xml:space="preserve"> times</w:t>
      </w:r>
      <w:r>
        <w:t xml:space="preserve"> higher than expected by 3-phase equilibrium (where the three phases are N</w:t>
      </w:r>
      <w:r>
        <w:rPr>
          <w:vertAlign w:val="subscript"/>
        </w:rPr>
        <w:t>2</w:t>
      </w:r>
      <w:r>
        <w:t>-rich ice saturated with CH</w:t>
      </w:r>
      <w:r>
        <w:rPr>
          <w:vertAlign w:val="subscript"/>
        </w:rPr>
        <w:t>4</w:t>
      </w:r>
      <w:r>
        <w:t>, CH</w:t>
      </w:r>
      <w:r>
        <w:rPr>
          <w:vertAlign w:val="subscript"/>
        </w:rPr>
        <w:t>4</w:t>
      </w:r>
      <w:r>
        <w:t>-rich ice saturated with N</w:t>
      </w:r>
      <w:r>
        <w:rPr>
          <w:vertAlign w:val="subscript"/>
        </w:rPr>
        <w:t>2</w:t>
      </w:r>
      <w:r>
        <w:t xml:space="preserve">, </w:t>
      </w:r>
      <w:r w:rsidR="003D477F">
        <w:t>and vapor). (2) The dilution of CH</w:t>
      </w:r>
      <w:r w:rsidR="003D477F">
        <w:rPr>
          <w:vertAlign w:val="subscript"/>
        </w:rPr>
        <w:t>4</w:t>
      </w:r>
      <w:r w:rsidR="003D477F">
        <w:t xml:space="preserve"> in the N</w:t>
      </w:r>
      <w:r w:rsidR="003D477F">
        <w:rPr>
          <w:vertAlign w:val="subscript"/>
        </w:rPr>
        <w:t>2</w:t>
      </w:r>
      <w:r w:rsidR="003D477F">
        <w:t>-rich terrains is only ~0.3</w:t>
      </w:r>
      <w:r w:rsidR="005D6685">
        <w:t xml:space="preserve"> to 0.5</w:t>
      </w:r>
      <w:r w:rsidR="003D477F">
        <w:t>% (Protopapa et al. 2017; Dout</w:t>
      </w:r>
      <w:r w:rsidR="00253907">
        <w:t>é</w:t>
      </w:r>
      <w:r w:rsidR="003D477F">
        <w:t xml:space="preserve"> et al. 1999)</w:t>
      </w:r>
      <w:r w:rsidR="0034478B">
        <w:t>, rather than the ~4% expected for 3-phase equilibrium. (The dilution of N</w:t>
      </w:r>
      <w:r w:rsidR="0034478B">
        <w:rPr>
          <w:vertAlign w:val="subscript"/>
        </w:rPr>
        <w:t>2</w:t>
      </w:r>
      <w:r w:rsidR="0034478B">
        <w:t xml:space="preserve"> within CH</w:t>
      </w:r>
      <w:r w:rsidR="0034478B">
        <w:rPr>
          <w:vertAlign w:val="subscript"/>
        </w:rPr>
        <w:t>4</w:t>
      </w:r>
      <w:r w:rsidR="0034478B">
        <w:t xml:space="preserve"> is not measurable from near-IR spectra). (3) </w:t>
      </w:r>
      <w:r w:rsidR="00D34C0F">
        <w:t>CH</w:t>
      </w:r>
      <w:r w:rsidR="00D34C0F">
        <w:rPr>
          <w:vertAlign w:val="subscript"/>
        </w:rPr>
        <w:t>4</w:t>
      </w:r>
      <w:r w:rsidR="00D34C0F">
        <w:t>-rich terrains</w:t>
      </w:r>
      <w:r w:rsidR="00216AD4">
        <w:t xml:space="preserve"> </w:t>
      </w:r>
      <w:r w:rsidR="00C22B03">
        <w:t>dominat</w:t>
      </w:r>
      <w:r w:rsidR="00A90D3B">
        <w:t>e</w:t>
      </w:r>
      <w:r w:rsidR="00216AD4">
        <w:t xml:space="preserve"> the surface</w:t>
      </w:r>
      <w:r w:rsidR="00C22B03">
        <w:t xml:space="preserve"> northward of 55°</w:t>
      </w:r>
      <w:r w:rsidR="005A08A2">
        <w:t xml:space="preserve"> </w:t>
      </w:r>
      <w:r w:rsidR="00C22B03">
        <w:t xml:space="preserve">N, </w:t>
      </w:r>
      <w:r w:rsidR="00216AD4">
        <w:t>with significant CH</w:t>
      </w:r>
      <w:r w:rsidR="00216AD4">
        <w:rPr>
          <w:vertAlign w:val="subscript"/>
        </w:rPr>
        <w:t>4</w:t>
      </w:r>
      <w:r w:rsidR="00216AD4">
        <w:t xml:space="preserve">-rich terrain at low </w:t>
      </w:r>
      <w:r w:rsidR="00E176A7">
        <w:t>n</w:t>
      </w:r>
      <w:r w:rsidR="00216AD4">
        <w:t>orthern latitudes (</w:t>
      </w:r>
      <w:r w:rsidR="000F648F">
        <w:t>20</w:t>
      </w:r>
      <w:r w:rsidR="00216AD4">
        <w:t xml:space="preserve">°N to </w:t>
      </w:r>
      <w:r w:rsidR="000F648F">
        <w:t>3</w:t>
      </w:r>
      <w:r w:rsidR="00216AD4">
        <w:t>5°N)</w:t>
      </w:r>
      <w:r w:rsidR="00A90D3B">
        <w:t xml:space="preserve"> (Protopapa et al. 2017; Schmitt et al. 2019)</w:t>
      </w:r>
      <w:r w:rsidR="00216AD4">
        <w:t xml:space="preserve">. </w:t>
      </w:r>
      <w:r w:rsidR="00D006B9">
        <w:t>(4) The fraction of CH</w:t>
      </w:r>
      <w:r w:rsidR="00D006B9">
        <w:rPr>
          <w:vertAlign w:val="subscript"/>
        </w:rPr>
        <w:t>4</w:t>
      </w:r>
      <w:r w:rsidR="00D006B9">
        <w:t xml:space="preserve">-rich ice is slightly larger in northern Sputnik Planitia, </w:t>
      </w:r>
      <w:r w:rsidR="00C23F25">
        <w:t>where</w:t>
      </w:r>
      <w:r w:rsidR="00D006B9">
        <w:t xml:space="preserve"> the dilution of CH</w:t>
      </w:r>
      <w:r w:rsidR="00D006B9">
        <w:rPr>
          <w:vertAlign w:val="subscript"/>
        </w:rPr>
        <w:t>4</w:t>
      </w:r>
      <w:r w:rsidR="00D006B9">
        <w:t xml:space="preserve"> in N</w:t>
      </w:r>
      <w:r w:rsidR="00D006B9">
        <w:rPr>
          <w:vertAlign w:val="subscript"/>
        </w:rPr>
        <w:t>2</w:t>
      </w:r>
      <w:r w:rsidR="00D006B9">
        <w:t xml:space="preserve">-rich ice is also larger (Protopapa et al. 2017; Schmitt et al. 2019). </w:t>
      </w:r>
      <w:r w:rsidR="00C23F25">
        <w:t xml:space="preserve">(5) </w:t>
      </w:r>
      <w:r w:rsidR="00AE1DE0">
        <w:t>CH</w:t>
      </w:r>
      <w:r w:rsidR="00AE1DE0">
        <w:rPr>
          <w:vertAlign w:val="subscript"/>
        </w:rPr>
        <w:t>4</w:t>
      </w:r>
      <w:r w:rsidR="00AE1DE0">
        <w:t xml:space="preserve"> is seen</w:t>
      </w:r>
      <w:r w:rsidR="00FE68B7">
        <w:t xml:space="preserve"> near the equator</w:t>
      </w:r>
      <w:r w:rsidR="00AE1DE0">
        <w:t xml:space="preserve"> in eastern Tombaugh Regio, and in the </w:t>
      </w:r>
      <w:r w:rsidR="00BE70D1">
        <w:t>B</w:t>
      </w:r>
      <w:r w:rsidR="00AE1DE0">
        <w:t xml:space="preserve">laded </w:t>
      </w:r>
      <w:r w:rsidR="00BE70D1">
        <w:t>T</w:t>
      </w:r>
      <w:r w:rsidR="00AE1DE0">
        <w:t>errain. (6) CH</w:t>
      </w:r>
      <w:r w:rsidR="00AE1DE0">
        <w:rPr>
          <w:vertAlign w:val="subscript"/>
        </w:rPr>
        <w:t>4</w:t>
      </w:r>
      <w:r w:rsidR="008132E7">
        <w:rPr>
          <w:vertAlign w:val="subscript"/>
        </w:rPr>
        <w:t xml:space="preserve"> </w:t>
      </w:r>
      <w:r w:rsidR="00AE1DE0">
        <w:t xml:space="preserve">is seen at high altitude, particularly striking on </w:t>
      </w:r>
      <w:r w:rsidR="00D5632C" w:rsidRPr="00D5632C">
        <w:t>Pigafetta</w:t>
      </w:r>
      <w:r w:rsidR="00D5632C">
        <w:t xml:space="preserve"> Montes (</w:t>
      </w:r>
      <w:r w:rsidR="00E176A7" w:rsidRPr="00E176A7">
        <w:t>previously</w:t>
      </w:r>
      <w:r w:rsidR="00E176A7">
        <w:t xml:space="preserve"> </w:t>
      </w:r>
      <w:r w:rsidR="00E166A6">
        <w:t>termed</w:t>
      </w:r>
      <w:r w:rsidR="00E176A7">
        <w:t xml:space="preserve"> </w:t>
      </w:r>
      <w:r w:rsidR="00D5632C">
        <w:t xml:space="preserve">Enrique Montes). </w:t>
      </w:r>
    </w:p>
    <w:p w:rsidR="005726E5" w:rsidRPr="0079216E" w:rsidRDefault="004C68ED" w:rsidP="004C68ED">
      <w:pPr>
        <w:pStyle w:val="Heading3"/>
      </w:pPr>
      <w:r>
        <w:lastRenderedPageBreak/>
        <w:t xml:space="preserve">3.4.1 </w:t>
      </w:r>
      <w:r w:rsidR="0079216E">
        <w:t>Enhanced CH</w:t>
      </w:r>
      <w:r w:rsidR="0079216E">
        <w:rPr>
          <w:vertAlign w:val="subscript"/>
        </w:rPr>
        <w:t>4</w:t>
      </w:r>
      <w:r w:rsidR="0079216E">
        <w:t xml:space="preserve"> atmospheric mixing ratio</w:t>
      </w:r>
    </w:p>
    <w:p w:rsidR="00F00AE5" w:rsidRDefault="003C77CD" w:rsidP="0034478B">
      <w:r>
        <w:t xml:space="preserve">The </w:t>
      </w:r>
      <w:r w:rsidR="003A1F54">
        <w:t xml:space="preserve">enigma of Pluto’s </w:t>
      </w:r>
      <w:r>
        <w:t>high atmospheric mixing ratio has been recognized since</w:t>
      </w:r>
      <w:r w:rsidR="005F4E7A">
        <w:t xml:space="preserve"> the </w:t>
      </w:r>
      <w:r w:rsidR="004363AE">
        <w:t>early</w:t>
      </w:r>
      <w:r w:rsidR="005F4E7A">
        <w:t xml:space="preserve"> </w:t>
      </w:r>
      <w:r w:rsidR="006D78B9">
        <w:t>models of atmospheric energy balance, and since</w:t>
      </w:r>
      <w:r w:rsidR="007E62AB">
        <w:t xml:space="preserve"> gaseous</w:t>
      </w:r>
      <w:r>
        <w:t xml:space="preserve"> CH</w:t>
      </w:r>
      <w:r>
        <w:rPr>
          <w:vertAlign w:val="subscript"/>
        </w:rPr>
        <w:t>4</w:t>
      </w:r>
      <w:r>
        <w:t xml:space="preserve"> was first discovered on Pluto (</w:t>
      </w:r>
      <w:r w:rsidR="004363AE">
        <w:t xml:space="preserve">Lellouch et al. 1994; </w:t>
      </w:r>
      <w:r w:rsidR="006D78B9">
        <w:t xml:space="preserve">Stansberry et al. 1996b; </w:t>
      </w:r>
      <w:r>
        <w:t xml:space="preserve">Young </w:t>
      </w:r>
      <w:r w:rsidR="0063445D">
        <w:t>e</w:t>
      </w:r>
      <w:r>
        <w:t>t al. 1997</w:t>
      </w:r>
      <w:r w:rsidR="00730BC4">
        <w:t xml:space="preserve">; Spencer et al. 1997; </w:t>
      </w:r>
      <w:r w:rsidR="002E1ABC">
        <w:t>Trafton et al. 19</w:t>
      </w:r>
      <w:r w:rsidR="009E50EC">
        <w:t>9</w:t>
      </w:r>
      <w:r w:rsidR="002E1ABC">
        <w:t>8</w:t>
      </w:r>
      <w:r>
        <w:t>).</w:t>
      </w:r>
      <w:r w:rsidR="00D17C3C">
        <w:t xml:space="preserve"> </w:t>
      </w:r>
      <w:r w:rsidR="00160374">
        <w:t xml:space="preserve">In the context of </w:t>
      </w:r>
      <w:r w:rsidR="003A1F54">
        <w:t xml:space="preserve">observations by </w:t>
      </w:r>
      <w:r w:rsidR="00160374">
        <w:t>New Horizons and new N</w:t>
      </w:r>
      <w:r w:rsidR="00160374">
        <w:rPr>
          <w:vertAlign w:val="subscript"/>
        </w:rPr>
        <w:t>2</w:t>
      </w:r>
      <w:r w:rsidR="007E0F87">
        <w:t>-CO-</w:t>
      </w:r>
      <w:r w:rsidR="00160374">
        <w:t>CH</w:t>
      </w:r>
      <w:r w:rsidR="00160374">
        <w:rPr>
          <w:vertAlign w:val="subscript"/>
        </w:rPr>
        <w:t>4</w:t>
      </w:r>
      <w:r w:rsidR="00160374">
        <w:t xml:space="preserve"> thermodynamics, the observed atmospheric CH</w:t>
      </w:r>
      <w:r w:rsidR="00160374">
        <w:rPr>
          <w:vertAlign w:val="subscript"/>
        </w:rPr>
        <w:t>4</w:t>
      </w:r>
      <w:r w:rsidR="00160374">
        <w:t xml:space="preserve"> mixing ratio (0.2</w:t>
      </w:r>
      <w:r w:rsidR="00256C77">
        <w:t>8</w:t>
      </w:r>
      <w:r w:rsidR="005E35E0">
        <w:t xml:space="preserve">% to </w:t>
      </w:r>
      <w:r w:rsidR="00256C77">
        <w:t>0.35%</w:t>
      </w:r>
      <w:r w:rsidR="00160374">
        <w:t>; Young et al. 2018)</w:t>
      </w:r>
      <w:r w:rsidR="00256C77">
        <w:t xml:space="preserve"> is much higher than the CH</w:t>
      </w:r>
      <w:r w:rsidR="00256C77">
        <w:rPr>
          <w:vertAlign w:val="subscript"/>
        </w:rPr>
        <w:t>4</w:t>
      </w:r>
      <w:r w:rsidR="00256C77">
        <w:t xml:space="preserve"> mixing ratio for 3-phase equilibrium (</w:t>
      </w:r>
      <w:r w:rsidR="005E35E0">
        <w:t>0.003% to 0.013%; Tan and Kargel 2018; Young et al. 2019</w:t>
      </w:r>
      <w:r w:rsidR="00256C77">
        <w:t>).</w:t>
      </w:r>
      <w:r w:rsidR="003D4BB6" w:rsidRPr="003D4BB6">
        <w:t xml:space="preserve"> As reviewed in Trafton et al. (1998), two models</w:t>
      </w:r>
      <w:r w:rsidR="00B33D8E" w:rsidRPr="00B33D8E">
        <w:t xml:space="preserve"> </w:t>
      </w:r>
      <w:r w:rsidR="00B33D8E" w:rsidRPr="003D4BB6">
        <w:t>were proposed that alternatively explain the observations</w:t>
      </w:r>
      <w:r w:rsidR="003D4BB6" w:rsidRPr="003D4BB6">
        <w:t>, termed “detailed balance” (Trafton 1990) and “methane patch” (Stansberry et al. 1996</w:t>
      </w:r>
      <w:r w:rsidR="009F2695">
        <w:t>b</w:t>
      </w:r>
      <w:r w:rsidR="003D4BB6" w:rsidRPr="003D4BB6">
        <w:t>)</w:t>
      </w:r>
      <w:r w:rsidR="003D4BB6">
        <w:t>.</w:t>
      </w:r>
      <w:r w:rsidR="00727593">
        <w:t xml:space="preserve"> </w:t>
      </w:r>
    </w:p>
    <w:p w:rsidR="005E5915" w:rsidRDefault="005E5915" w:rsidP="00B86BD3">
      <w:pPr>
        <w:rPr>
          <w:color w:val="000000" w:themeColor="text1"/>
        </w:rPr>
      </w:pPr>
      <w:r w:rsidRPr="005E5915">
        <w:rPr>
          <w:color w:val="000000" w:themeColor="text1"/>
        </w:rPr>
        <w:t>The term “detailed balance” refers to a near-balance between the competing processes of sublimation and condensation on the molecular scale, all occurring in a state near thermal equilibrium, where every kinetic ice-gas transition at the surface is balanced by its inverse transition. Owing to the coupling of hydrostatic and phase equilibrium in this model, a thin layer of CH</w:t>
      </w:r>
      <w:r w:rsidRPr="005E5915">
        <w:rPr>
          <w:color w:val="000000" w:themeColor="text1"/>
          <w:vertAlign w:val="subscript"/>
        </w:rPr>
        <w:t>4</w:t>
      </w:r>
      <w:r w:rsidRPr="005E5915">
        <w:rPr>
          <w:color w:val="000000" w:themeColor="text1"/>
        </w:rPr>
        <w:t>-rich ice is maintained dynamically on the surface of the volatile ice. In this model, CH</w:t>
      </w:r>
      <w:r w:rsidRPr="005E5915">
        <w:rPr>
          <w:color w:val="000000" w:themeColor="text1"/>
          <w:vertAlign w:val="subscript"/>
        </w:rPr>
        <w:t>4</w:t>
      </w:r>
      <w:r w:rsidRPr="005E5915">
        <w:rPr>
          <w:color w:val="000000" w:themeColor="text1"/>
        </w:rPr>
        <w:t>- and N</w:t>
      </w:r>
      <w:r w:rsidRPr="005E5915">
        <w:rPr>
          <w:color w:val="000000" w:themeColor="text1"/>
          <w:vertAlign w:val="subscript"/>
        </w:rPr>
        <w:t>2</w:t>
      </w:r>
      <w:r w:rsidRPr="005E5915">
        <w:rPr>
          <w:color w:val="000000" w:themeColor="text1"/>
        </w:rPr>
        <w:t xml:space="preserve">-rich ice in the layer are separately in phase equilibrium, where their </w:t>
      </w:r>
      <w:r w:rsidR="00A37CA3">
        <w:rPr>
          <w:color w:val="000000" w:themeColor="text1"/>
        </w:rPr>
        <w:t xml:space="preserve">equilibrium </w:t>
      </w:r>
      <w:r w:rsidRPr="005E5915">
        <w:rPr>
          <w:color w:val="000000" w:themeColor="text1"/>
        </w:rPr>
        <w:t>vapor pressures balance the atmospheric partial pressures</w:t>
      </w:r>
      <w:r w:rsidR="00A37CA3">
        <w:rPr>
          <w:color w:val="000000" w:themeColor="text1"/>
        </w:rPr>
        <w:t xml:space="preserve"> at the surface</w:t>
      </w:r>
      <w:r w:rsidRPr="005E5915">
        <w:rPr>
          <w:color w:val="000000" w:themeColor="text1"/>
        </w:rPr>
        <w:t xml:space="preserve">. </w:t>
      </w:r>
      <w:r w:rsidRPr="00A37CA3">
        <w:rPr>
          <w:color w:val="000000" w:themeColor="text1"/>
        </w:rPr>
        <w:t>During net sublimation or deposition, this solid layer “rides” on the ice surface, with its molecular membership continuously changing. The thickness of the layer is limited by the depth to which it interacts with the atmosphere. A surface discontinuity in the ice composition thus results from satisfying hydrostatic and phase equilibrium simultaneously. This detailed balance layer may be too thin to be detected spectroscopically.</w:t>
      </w:r>
    </w:p>
    <w:p w:rsidR="007F7AC9" w:rsidRPr="00D25D5B" w:rsidRDefault="00A15C9C" w:rsidP="000C5B7C">
      <w:pPr>
        <w:rPr>
          <w:color w:val="000000" w:themeColor="text1"/>
        </w:rPr>
      </w:pPr>
      <w:r w:rsidRPr="00B86BD3">
        <w:rPr>
          <w:color w:val="000000" w:themeColor="text1"/>
        </w:rPr>
        <w:t>N</w:t>
      </w:r>
      <w:r w:rsidRPr="00330622">
        <w:rPr>
          <w:color w:val="000000" w:themeColor="text1"/>
          <w:vertAlign w:val="subscript"/>
        </w:rPr>
        <w:t>2</w:t>
      </w:r>
      <w:r w:rsidRPr="00B86BD3">
        <w:rPr>
          <w:color w:val="000000" w:themeColor="text1"/>
        </w:rPr>
        <w:t xml:space="preserve"> may diffuse through this layer during net sublimation. However, its vapor pressure will be reduced by the ratio of the mole fraction of N</w:t>
      </w:r>
      <w:r w:rsidRPr="00080F9E">
        <w:rPr>
          <w:color w:val="000000" w:themeColor="text1"/>
          <w:vertAlign w:val="subscript"/>
        </w:rPr>
        <w:t>2</w:t>
      </w:r>
      <w:r w:rsidRPr="00B86BD3">
        <w:rPr>
          <w:color w:val="000000" w:themeColor="text1"/>
        </w:rPr>
        <w:t xml:space="preserve"> at the surface vs. below the layer. With fewer N</w:t>
      </w:r>
      <w:r w:rsidRPr="00330622">
        <w:rPr>
          <w:color w:val="000000" w:themeColor="text1"/>
          <w:vertAlign w:val="subscript"/>
        </w:rPr>
        <w:t>2</w:t>
      </w:r>
      <w:r w:rsidRPr="00B86BD3">
        <w:rPr>
          <w:color w:val="000000" w:themeColor="text1"/>
        </w:rPr>
        <w:t xml:space="preserve"> molecules on the surface, the N</w:t>
      </w:r>
      <w:r w:rsidRPr="00330622">
        <w:rPr>
          <w:color w:val="000000" w:themeColor="text1"/>
          <w:vertAlign w:val="subscript"/>
        </w:rPr>
        <w:t>2</w:t>
      </w:r>
      <w:r w:rsidRPr="00B86BD3">
        <w:rPr>
          <w:color w:val="000000" w:themeColor="text1"/>
        </w:rPr>
        <w:t xml:space="preserve"> vapor pressure must be lower</w:t>
      </w:r>
      <w:r w:rsidRPr="00A37CA3">
        <w:rPr>
          <w:color w:val="000000" w:themeColor="text1"/>
        </w:rPr>
        <w:t xml:space="preserve">. </w:t>
      </w:r>
      <w:r w:rsidR="00C71F8A">
        <w:rPr>
          <w:color w:val="000000" w:themeColor="text1"/>
        </w:rPr>
        <w:t>Since N</w:t>
      </w:r>
      <w:r w:rsidR="00C71F8A">
        <w:rPr>
          <w:color w:val="000000" w:themeColor="text1"/>
          <w:vertAlign w:val="subscript"/>
        </w:rPr>
        <w:t>2</w:t>
      </w:r>
      <w:r w:rsidR="00C71F8A">
        <w:rPr>
          <w:color w:val="000000" w:themeColor="text1"/>
        </w:rPr>
        <w:t xml:space="preserve"> is the dominant species in Pluto’s atmosphere, the </w:t>
      </w:r>
      <w:r w:rsidRPr="00D25D5B">
        <w:rPr>
          <w:color w:val="000000" w:themeColor="text1"/>
        </w:rPr>
        <w:t>total atmospheric pressure</w:t>
      </w:r>
      <w:r w:rsidR="00C71F8A">
        <w:rPr>
          <w:color w:val="000000" w:themeColor="text1"/>
        </w:rPr>
        <w:t xml:space="preserve"> </w:t>
      </w:r>
      <w:r w:rsidRPr="00D25D5B">
        <w:rPr>
          <w:color w:val="000000" w:themeColor="text1"/>
        </w:rPr>
        <w:t>could be smaller than that over pure N</w:t>
      </w:r>
      <w:r w:rsidRPr="00D25D5B">
        <w:rPr>
          <w:color w:val="000000" w:themeColor="text1"/>
          <w:vertAlign w:val="subscript"/>
        </w:rPr>
        <w:t>2</w:t>
      </w:r>
      <w:r w:rsidRPr="00D25D5B">
        <w:rPr>
          <w:color w:val="000000" w:themeColor="text1"/>
        </w:rPr>
        <w:t xml:space="preserve"> ice by one or two orders of magnitude.</w:t>
      </w:r>
      <w:r w:rsidR="00C71F8A">
        <w:rPr>
          <w:color w:val="000000" w:themeColor="text1"/>
        </w:rPr>
        <w:t xml:space="preserve"> </w:t>
      </w:r>
      <w:r w:rsidR="00973AC6">
        <w:rPr>
          <w:color w:val="000000" w:themeColor="text1"/>
        </w:rPr>
        <w:t>Take for example CH</w:t>
      </w:r>
      <w:r w:rsidR="00973AC6">
        <w:rPr>
          <w:color w:val="000000" w:themeColor="text1"/>
          <w:vertAlign w:val="subscript"/>
        </w:rPr>
        <w:t>4</w:t>
      </w:r>
      <w:r w:rsidR="00973AC6">
        <w:rPr>
          <w:color w:val="000000" w:themeColor="text1"/>
        </w:rPr>
        <w:t>-rich ice</w:t>
      </w:r>
      <w:r w:rsidR="000C5B7C">
        <w:rPr>
          <w:color w:val="000000" w:themeColor="text1"/>
        </w:rPr>
        <w:t xml:space="preserve"> at 38 K</w:t>
      </w:r>
      <w:r w:rsidR="00973AC6">
        <w:rPr>
          <w:color w:val="000000" w:themeColor="text1"/>
        </w:rPr>
        <w:t xml:space="preserve">, for which the </w:t>
      </w:r>
      <w:r w:rsidR="000C5B7C">
        <w:rPr>
          <w:color w:val="000000" w:themeColor="text1"/>
        </w:rPr>
        <w:t>CH</w:t>
      </w:r>
      <w:r w:rsidR="000C5B7C">
        <w:rPr>
          <w:color w:val="000000" w:themeColor="text1"/>
          <w:vertAlign w:val="subscript"/>
        </w:rPr>
        <w:t>4</w:t>
      </w:r>
      <w:r w:rsidR="000C5B7C">
        <w:rPr>
          <w:color w:val="000000" w:themeColor="text1"/>
        </w:rPr>
        <w:t xml:space="preserve"> equilibrium pressure is 0.17 mPa (Fray &amp; Schmitt 2009).</w:t>
      </w:r>
      <w:r w:rsidR="00997E7C">
        <w:rPr>
          <w:color w:val="000000" w:themeColor="text1"/>
        </w:rPr>
        <w:t xml:space="preserve"> </w:t>
      </w:r>
      <w:r w:rsidR="00997E7C" w:rsidRPr="00997E7C">
        <w:rPr>
          <w:color w:val="000000" w:themeColor="text1"/>
        </w:rPr>
        <w:t>For a 0.3% gaseous CH</w:t>
      </w:r>
      <w:r w:rsidR="00997E7C" w:rsidRPr="00E66C82">
        <w:rPr>
          <w:color w:val="000000" w:themeColor="text1"/>
          <w:vertAlign w:val="subscript"/>
        </w:rPr>
        <w:t>4</w:t>
      </w:r>
      <w:r w:rsidR="00997E7C" w:rsidRPr="00997E7C">
        <w:rPr>
          <w:color w:val="000000" w:themeColor="text1"/>
        </w:rPr>
        <w:t xml:space="preserve"> mixing ratio and CH</w:t>
      </w:r>
      <w:r w:rsidR="00997E7C" w:rsidRPr="00997E7C">
        <w:rPr>
          <w:color w:val="000000" w:themeColor="text1"/>
          <w:vertAlign w:val="subscript"/>
        </w:rPr>
        <w:t>4</w:t>
      </w:r>
      <w:r w:rsidR="00997E7C" w:rsidRPr="00997E7C">
        <w:rPr>
          <w:color w:val="000000" w:themeColor="text1"/>
        </w:rPr>
        <w:t>-ice at 38 K, the N</w:t>
      </w:r>
      <w:r w:rsidR="00997E7C" w:rsidRPr="00997E7C">
        <w:rPr>
          <w:color w:val="000000" w:themeColor="text1"/>
          <w:vertAlign w:val="subscript"/>
        </w:rPr>
        <w:t>2</w:t>
      </w:r>
      <w:r w:rsidR="00997E7C" w:rsidRPr="00997E7C">
        <w:rPr>
          <w:color w:val="000000" w:themeColor="text1"/>
        </w:rPr>
        <w:t xml:space="preserve"> pressure would be suppressed by a factor of 49, reduced from a pure vapor pressure of 2.2 Pa to a partial pressure of only 0.045 Pa</w:t>
      </w:r>
      <w:r w:rsidR="00997E7C">
        <w:rPr>
          <w:color w:val="000000" w:themeColor="text1"/>
        </w:rPr>
        <w:t xml:space="preserve"> (Tan, personal communication)</w:t>
      </w:r>
      <w:r w:rsidR="007F7AC9" w:rsidRPr="00D25D5B">
        <w:rPr>
          <w:color w:val="000000" w:themeColor="text1"/>
        </w:rPr>
        <w:t xml:space="preserve">. </w:t>
      </w:r>
      <w:r w:rsidR="00A7232E" w:rsidRPr="00D25D5B">
        <w:rPr>
          <w:color w:val="000000" w:themeColor="text1"/>
        </w:rPr>
        <w:t>But t</w:t>
      </w:r>
      <w:r w:rsidR="007F7AC9" w:rsidRPr="00D25D5B">
        <w:rPr>
          <w:color w:val="000000" w:themeColor="text1"/>
        </w:rPr>
        <w:t>he measurements of Pluto’s actual surface pressure and radius from the REX Radio Experiment (Hinson et al. 2017) is consistent with a surface in equilibrium with N</w:t>
      </w:r>
      <w:r w:rsidR="007F7AC9" w:rsidRPr="00D25D5B">
        <w:rPr>
          <w:color w:val="000000" w:themeColor="text1"/>
          <w:vertAlign w:val="subscript"/>
        </w:rPr>
        <w:t>2</w:t>
      </w:r>
      <w:r w:rsidR="007F7AC9" w:rsidRPr="00D25D5B">
        <w:rPr>
          <w:color w:val="000000" w:themeColor="text1"/>
        </w:rPr>
        <w:t>-rich or pure N</w:t>
      </w:r>
      <w:r w:rsidR="007F7AC9" w:rsidRPr="00D25D5B">
        <w:rPr>
          <w:color w:val="000000" w:themeColor="text1"/>
          <w:vertAlign w:val="subscript"/>
        </w:rPr>
        <w:t>2</w:t>
      </w:r>
      <w:r w:rsidR="007F7AC9" w:rsidRPr="00D25D5B">
        <w:rPr>
          <w:color w:val="000000" w:themeColor="text1"/>
        </w:rPr>
        <w:t xml:space="preserve"> ice. How much could the N</w:t>
      </w:r>
      <w:r w:rsidR="00E66C82" w:rsidRPr="00E66C82">
        <w:rPr>
          <w:color w:val="000000" w:themeColor="text1"/>
          <w:vertAlign w:val="subscript"/>
        </w:rPr>
        <w:t>2</w:t>
      </w:r>
      <w:r w:rsidR="007F7AC9" w:rsidRPr="00D25D5B">
        <w:rPr>
          <w:color w:val="000000" w:themeColor="text1"/>
        </w:rPr>
        <w:t xml:space="preserve"> pressure be reduced and still be in equilibrium? As discussed in Section 2.1.2, the N</w:t>
      </w:r>
      <w:r w:rsidR="007F7AC9" w:rsidRPr="00D25D5B">
        <w:rPr>
          <w:color w:val="000000" w:themeColor="text1"/>
          <w:vertAlign w:val="subscript"/>
        </w:rPr>
        <w:t>2</w:t>
      </w:r>
      <w:r w:rsidR="007F7AC9" w:rsidRPr="00D25D5B">
        <w:rPr>
          <w:color w:val="000000" w:themeColor="text1"/>
        </w:rPr>
        <w:t xml:space="preserve"> ice temperature is less than 41 K (</w:t>
      </w:r>
      <w:r w:rsidR="00BB3D5C" w:rsidRPr="00D25D5B">
        <w:rPr>
          <w:i/>
          <w:color w:val="000000" w:themeColor="text1"/>
        </w:rPr>
        <w:t>p</w:t>
      </w:r>
      <w:r w:rsidR="00BB3D5C" w:rsidRPr="00D25D5B">
        <w:rPr>
          <w:i/>
          <w:color w:val="000000" w:themeColor="text1"/>
          <w:vertAlign w:val="subscript"/>
        </w:rPr>
        <w:t>eq</w:t>
      </w:r>
      <w:r w:rsidR="007F7AC9" w:rsidRPr="00D25D5B">
        <w:rPr>
          <w:color w:val="000000" w:themeColor="text1"/>
        </w:rPr>
        <w:t xml:space="preserve"> = 10.9 Pa) from the shape of the 2.15 µm feature, and the 3-</w:t>
      </w:r>
      <w:r w:rsidR="00A7232E" w:rsidRPr="00D25D5B">
        <w:rPr>
          <w:rFonts w:ascii="Symbol" w:hAnsi="Symbol"/>
          <w:color w:val="000000" w:themeColor="text1"/>
        </w:rPr>
        <w:t></w:t>
      </w:r>
      <w:r w:rsidR="007F7AC9" w:rsidRPr="00D25D5B">
        <w:rPr>
          <w:color w:val="000000" w:themeColor="text1"/>
        </w:rPr>
        <w:t xml:space="preserve"> lower limit on the surface pressure was measured to be 0.9 Pa, for a reduction of pressure by at most a factor of 12.</w:t>
      </w:r>
    </w:p>
    <w:p w:rsidR="005E5915" w:rsidRPr="009741BA" w:rsidRDefault="005E5915" w:rsidP="0034478B">
      <w:pPr>
        <w:rPr>
          <w:color w:val="000000" w:themeColor="text1"/>
        </w:rPr>
      </w:pPr>
      <w:r w:rsidRPr="009741BA">
        <w:rPr>
          <w:color w:val="000000" w:themeColor="text1"/>
        </w:rPr>
        <w:t>Calculations of the three-phase equilibrium state of Pluto’s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ice vs. temperature by Tan (Young et al. 2019)</w:t>
      </w:r>
      <w:r w:rsidR="004B12AF" w:rsidRPr="009741BA">
        <w:rPr>
          <w:color w:val="000000" w:themeColor="text1"/>
        </w:rPr>
        <w:t>,</w:t>
      </w:r>
      <w:r w:rsidRPr="009741BA">
        <w:rPr>
          <w:color w:val="000000" w:themeColor="text1"/>
        </w:rPr>
        <w:t xml:space="preserve"> based on the EOS of Tan </w:t>
      </w:r>
      <w:r w:rsidR="00634789" w:rsidRPr="009741BA">
        <w:rPr>
          <w:color w:val="000000" w:themeColor="text1"/>
        </w:rPr>
        <w:t>&amp;</w:t>
      </w:r>
      <w:r w:rsidRPr="009741BA">
        <w:rPr>
          <w:color w:val="000000" w:themeColor="text1"/>
        </w:rPr>
        <w:t xml:space="preserve"> Kargel (2018), revealed an</w:t>
      </w:r>
      <w:r w:rsidR="00634789" w:rsidRPr="009741BA">
        <w:rPr>
          <w:color w:val="000000" w:themeColor="text1"/>
        </w:rPr>
        <w:t xml:space="preserve"> equilibrium</w:t>
      </w:r>
      <w:r w:rsidRPr="009741BA">
        <w:rPr>
          <w:color w:val="000000" w:themeColor="text1"/>
        </w:rPr>
        <w:t xml:space="preserve"> atmospheric CH</w:t>
      </w:r>
      <w:r w:rsidRPr="009741BA">
        <w:rPr>
          <w:color w:val="000000" w:themeColor="text1"/>
          <w:vertAlign w:val="subscript"/>
        </w:rPr>
        <w:t>4</w:t>
      </w:r>
      <w:r w:rsidRPr="009741BA">
        <w:rPr>
          <w:color w:val="000000" w:themeColor="text1"/>
        </w:rPr>
        <w:t xml:space="preserve"> ratio several orders of magnitude lower than the ~0.3</w:t>
      </w:r>
      <w:r w:rsidR="007F7AC9" w:rsidRPr="009741BA">
        <w:rPr>
          <w:color w:val="000000" w:themeColor="text1"/>
        </w:rPr>
        <w:t>%</w:t>
      </w:r>
      <w:r w:rsidRPr="009741BA">
        <w:rPr>
          <w:color w:val="000000" w:themeColor="text1"/>
        </w:rPr>
        <w:t xml:space="preserve"> observed (Young 2018), implying that Pluto’s ice is not in a state of three-phase thermal equilibrium, where both saturated phases of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exist with the atmospheric gas phase. Up to this this time, the equation of state for these ices was unknown</w:t>
      </w:r>
      <w:r w:rsidR="00634789" w:rsidRPr="009741BA">
        <w:rPr>
          <w:color w:val="000000" w:themeColor="text1"/>
        </w:rPr>
        <w:t xml:space="preserve">, </w:t>
      </w:r>
      <w:r w:rsidRPr="009741BA">
        <w:rPr>
          <w:color w:val="000000" w:themeColor="text1"/>
        </w:rPr>
        <w:t>so vapor pressures of the solid solution were approximated by Raoult’s law, which was, in some instances, an over</w:t>
      </w:r>
      <w:r w:rsidR="007F7AC9" w:rsidRPr="009741BA">
        <w:rPr>
          <w:color w:val="000000" w:themeColor="text1"/>
        </w:rPr>
        <w:t>-</w:t>
      </w:r>
      <w:r w:rsidRPr="009741BA">
        <w:rPr>
          <w:color w:val="000000" w:themeColor="text1"/>
        </w:rPr>
        <w:t xml:space="preserve">simplification given the easily saturated solid phases. Using the EOS of Tan </w:t>
      </w:r>
      <w:r w:rsidR="00634789" w:rsidRPr="009741BA">
        <w:rPr>
          <w:color w:val="000000" w:themeColor="text1"/>
        </w:rPr>
        <w:t>&amp;</w:t>
      </w:r>
      <w:r w:rsidRPr="009741BA">
        <w:rPr>
          <w:color w:val="000000" w:themeColor="text1"/>
        </w:rPr>
        <w:t xml:space="preserve"> Kargel (2018) and the </w:t>
      </w:r>
      <w:r w:rsidRPr="009741BA">
        <w:rPr>
          <w:color w:val="000000" w:themeColor="text1"/>
        </w:rPr>
        <w:lastRenderedPageBreak/>
        <w:t>detailed balancing model, Trafton et al (2019) extended this calculation to the two-phase equilibrium case, covering the N</w:t>
      </w:r>
      <w:r w:rsidRPr="009741BA">
        <w:rPr>
          <w:color w:val="000000" w:themeColor="text1"/>
          <w:vertAlign w:val="subscript"/>
        </w:rPr>
        <w:t>2</w:t>
      </w:r>
      <w:r w:rsidRPr="009741BA">
        <w:rPr>
          <w:color w:val="000000" w:themeColor="text1"/>
        </w:rPr>
        <w:t>-rich ice with an unsaturated CH</w:t>
      </w:r>
      <w:r w:rsidRPr="009741BA">
        <w:rPr>
          <w:color w:val="000000" w:themeColor="text1"/>
          <w:vertAlign w:val="subscript"/>
        </w:rPr>
        <w:t>4</w:t>
      </w:r>
      <w:r w:rsidRPr="009741BA">
        <w:rPr>
          <w:color w:val="000000" w:themeColor="text1"/>
        </w:rPr>
        <w:t>-rich layer. They confirmed the disequilibrium for CH</w:t>
      </w:r>
      <w:r w:rsidRPr="009741BA">
        <w:rPr>
          <w:color w:val="000000" w:themeColor="text1"/>
          <w:vertAlign w:val="subscript"/>
        </w:rPr>
        <w:t>4</w:t>
      </w:r>
      <w:r w:rsidRPr="009741BA">
        <w:rPr>
          <w:color w:val="000000" w:themeColor="text1"/>
        </w:rPr>
        <w:t xml:space="preserve">: The </w:t>
      </w:r>
      <w:r w:rsidR="00A0146D" w:rsidRPr="009741BA">
        <w:rPr>
          <w:color w:val="000000" w:themeColor="text1"/>
        </w:rPr>
        <w:t xml:space="preserve">observed </w:t>
      </w:r>
      <w:r w:rsidRPr="009741BA">
        <w:rPr>
          <w:color w:val="000000" w:themeColor="text1"/>
        </w:rPr>
        <w:t>partial pressure of Pluto’s CH</w:t>
      </w:r>
      <w:r w:rsidRPr="009741BA">
        <w:rPr>
          <w:color w:val="000000" w:themeColor="text1"/>
          <w:vertAlign w:val="subscript"/>
        </w:rPr>
        <w:t>4</w:t>
      </w:r>
      <w:r w:rsidRPr="009741BA">
        <w:rPr>
          <w:color w:val="000000" w:themeColor="text1"/>
        </w:rPr>
        <w:t xml:space="preserve"> remained far in excess of the two-phase equilibrium CH</w:t>
      </w:r>
      <w:r w:rsidRPr="009741BA">
        <w:rPr>
          <w:color w:val="000000" w:themeColor="text1"/>
          <w:vertAlign w:val="subscript"/>
        </w:rPr>
        <w:t>4</w:t>
      </w:r>
      <w:r w:rsidRPr="009741BA">
        <w:rPr>
          <w:color w:val="000000" w:themeColor="text1"/>
        </w:rPr>
        <w:t xml:space="preserve"> vapor pressure in this model. The CH</w:t>
      </w:r>
      <w:r w:rsidRPr="009741BA">
        <w:rPr>
          <w:color w:val="000000" w:themeColor="text1"/>
          <w:vertAlign w:val="subscript"/>
        </w:rPr>
        <w:t>4</w:t>
      </w:r>
      <w:r w:rsidRPr="009741BA">
        <w:rPr>
          <w:color w:val="000000" w:themeColor="text1"/>
        </w:rPr>
        <w:t>-rich layer would have to have a temperature of 42.5 K to explain the observed mixing ratio. This disequilibrium is likely a result of the much lower volatility of CH</w:t>
      </w:r>
      <w:r w:rsidRPr="009741BA">
        <w:rPr>
          <w:color w:val="000000" w:themeColor="text1"/>
          <w:vertAlign w:val="subscript"/>
        </w:rPr>
        <w:t>4</w:t>
      </w:r>
      <w:r w:rsidRPr="009741BA">
        <w:rPr>
          <w:color w:val="000000" w:themeColor="text1"/>
        </w:rPr>
        <w:t xml:space="preserve"> than N</w:t>
      </w:r>
      <w:r w:rsidRPr="009741BA">
        <w:rPr>
          <w:color w:val="000000" w:themeColor="text1"/>
          <w:vertAlign w:val="subscript"/>
        </w:rPr>
        <w:t>2</w:t>
      </w:r>
      <w:r w:rsidRPr="009741BA">
        <w:rPr>
          <w:color w:val="000000" w:themeColor="text1"/>
        </w:rPr>
        <w:t>. Moreover, as a minor constituent, CH</w:t>
      </w:r>
      <w:r w:rsidRPr="009741BA">
        <w:rPr>
          <w:color w:val="000000" w:themeColor="text1"/>
          <w:vertAlign w:val="subscript"/>
        </w:rPr>
        <w:t>4</w:t>
      </w:r>
      <w:r w:rsidRPr="009741BA">
        <w:rPr>
          <w:color w:val="000000" w:themeColor="text1"/>
        </w:rPr>
        <w:t xml:space="preserve"> gas may not be fully in hydrostatic equilibrium. </w:t>
      </w:r>
    </w:p>
    <w:p w:rsidR="000356B4" w:rsidRDefault="000574F1" w:rsidP="0034478B">
      <w:pPr>
        <w:rPr>
          <w:color w:val="000000" w:themeColor="text1"/>
        </w:rPr>
      </w:pPr>
      <w:r>
        <w:t>The CH</w:t>
      </w:r>
      <w:r>
        <w:rPr>
          <w:vertAlign w:val="subscript"/>
        </w:rPr>
        <w:t>4</w:t>
      </w:r>
      <w:r>
        <w:t xml:space="preserve"> patch model </w:t>
      </w:r>
      <w:r w:rsidR="00483426">
        <w:t>(Stansberry et al. 1996</w:t>
      </w:r>
      <w:r w:rsidR="00E66C82">
        <w:t>b</w:t>
      </w:r>
      <w:r w:rsidR="00483426">
        <w:t xml:space="preserve">) </w:t>
      </w:r>
      <w:r w:rsidR="00627881">
        <w:t xml:space="preserve">considers the </w:t>
      </w:r>
      <w:r w:rsidR="0033590E">
        <w:t xml:space="preserve">impact </w:t>
      </w:r>
      <w:r w:rsidR="00F41DEA">
        <w:t>on the atmospheric CH</w:t>
      </w:r>
      <w:r w:rsidR="00F41DEA">
        <w:rPr>
          <w:vertAlign w:val="subscript"/>
        </w:rPr>
        <w:t>4</w:t>
      </w:r>
      <w:r w:rsidR="00F41DEA">
        <w:t xml:space="preserve"> mixing ratio </w:t>
      </w:r>
      <w:r w:rsidR="0033590E">
        <w:t>of pure or CH</w:t>
      </w:r>
      <w:r w:rsidR="0033590E">
        <w:rPr>
          <w:vertAlign w:val="subscript"/>
        </w:rPr>
        <w:t>4</w:t>
      </w:r>
      <w:r w:rsidR="0033590E">
        <w:t>-rich areas</w:t>
      </w:r>
      <w:r w:rsidR="00F41DEA">
        <w:t xml:space="preserve">, </w:t>
      </w:r>
      <w:r w:rsidR="00AC6C93">
        <w:t>perhaps</w:t>
      </w:r>
      <w:r w:rsidR="00F41DEA">
        <w:t xml:space="preserve"> 15 K warmer than the N</w:t>
      </w:r>
      <w:r w:rsidR="00F41DEA">
        <w:rPr>
          <w:vertAlign w:val="subscript"/>
        </w:rPr>
        <w:t>2</w:t>
      </w:r>
      <w:r w:rsidR="00F41DEA">
        <w:t xml:space="preserve"> ice temperature</w:t>
      </w:r>
      <w:r w:rsidR="00594321">
        <w:t xml:space="preserve">. As a minor species, the </w:t>
      </w:r>
      <w:r w:rsidR="0033590E">
        <w:t>CH</w:t>
      </w:r>
      <w:r w:rsidR="0033590E" w:rsidRPr="0033590E">
        <w:rPr>
          <w:vertAlign w:val="subscript"/>
        </w:rPr>
        <w:t>4</w:t>
      </w:r>
      <w:r w:rsidR="0033590E">
        <w:t xml:space="preserve"> </w:t>
      </w:r>
      <w:r w:rsidR="00594321">
        <w:t xml:space="preserve">mass </w:t>
      </w:r>
      <w:r w:rsidR="00BD6470">
        <w:t>flux is not given by energy balance (</w:t>
      </w:r>
      <w:r w:rsidR="00BD6470" w:rsidRPr="00F03A36">
        <w:rPr>
          <w:highlight w:val="yellow"/>
        </w:rPr>
        <w:t>Eq</w:t>
      </w:r>
      <w:r w:rsidR="00F03A36" w:rsidRPr="00F03A36">
        <w:rPr>
          <w:highlight w:val="yellow"/>
        </w:rPr>
        <w:t>.</w:t>
      </w:r>
      <w:r w:rsidR="00BD6470" w:rsidRPr="00F03A36">
        <w:rPr>
          <w:highlight w:val="yellow"/>
        </w:rPr>
        <w:t xml:space="preserve"> </w:t>
      </w:r>
      <w:r w:rsidR="00F03A36" w:rsidRPr="00F03A36">
        <w:rPr>
          <w:highlight w:val="yellow"/>
        </w:rPr>
        <w:t>2</w:t>
      </w:r>
      <w:r w:rsidR="00BD6470">
        <w:t xml:space="preserve">) or </w:t>
      </w:r>
      <w:r w:rsidR="0033590E">
        <w:t xml:space="preserve">by the </w:t>
      </w:r>
      <w:r w:rsidR="0033590E" w:rsidRPr="008458A6">
        <w:rPr>
          <w:color w:val="000000" w:themeColor="text1"/>
        </w:rPr>
        <w:t xml:space="preserve">Knudsen-Langmuir </w:t>
      </w:r>
      <w:r w:rsidR="0033590E">
        <w:rPr>
          <w:color w:val="000000" w:themeColor="text1"/>
        </w:rPr>
        <w:t>expression, but by turbulent diffusion of CH</w:t>
      </w:r>
      <w:r w:rsidR="0033590E">
        <w:rPr>
          <w:color w:val="000000" w:themeColor="text1"/>
          <w:vertAlign w:val="subscript"/>
        </w:rPr>
        <w:t>4</w:t>
      </w:r>
      <w:r w:rsidR="0033590E">
        <w:rPr>
          <w:color w:val="000000" w:themeColor="text1"/>
        </w:rPr>
        <w:t xml:space="preserve"> through N</w:t>
      </w:r>
      <w:r w:rsidR="0033590E">
        <w:rPr>
          <w:color w:val="000000" w:themeColor="text1"/>
          <w:vertAlign w:val="subscript"/>
        </w:rPr>
        <w:t>2</w:t>
      </w:r>
      <w:r w:rsidR="00F03A36">
        <w:rPr>
          <w:color w:val="000000" w:themeColor="text1"/>
        </w:rPr>
        <w:t xml:space="preserve">, </w:t>
      </w:r>
      <w:r w:rsidR="00F03A36" w:rsidRPr="00A7286B">
        <w:rPr>
          <w:color w:val="000000" w:themeColor="text1"/>
          <w:highlight w:val="yellow"/>
        </w:rPr>
        <w:t>Eq. 4</w:t>
      </w:r>
      <w:r w:rsidR="00F03A36">
        <w:rPr>
          <w:color w:val="000000" w:themeColor="text1"/>
        </w:rPr>
        <w:t>:</w:t>
      </w:r>
    </w:p>
    <w:p w:rsidR="0033590E" w:rsidRDefault="0033590E" w:rsidP="0033590E">
      <w:pPr>
        <w:pStyle w:val="eq"/>
      </w:pPr>
      <w:r>
        <w:t>(</w:t>
      </w:r>
      <w:r w:rsidR="00F03A36" w:rsidRPr="00F03A36">
        <w:rPr>
          <w:highlight w:val="yellow"/>
        </w:rPr>
        <w:t xml:space="preserve">Eq. </w:t>
      </w:r>
      <w:r w:rsidR="005D3234" w:rsidRPr="00F03A36">
        <w:rPr>
          <w:highlight w:val="yellow"/>
        </w:rPr>
        <w:t>4</w:t>
      </w:r>
      <w:r>
        <w:t>)</w:t>
      </w:r>
      <w:r>
        <w:tab/>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m:rPr>
                    <m:sty m:val="p"/>
                  </m:rP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m:rPr>
                    <m:sty m:val="p"/>
                  </m:rPr>
                  <w:rPr>
                    <w:rFonts w:ascii="Cambria Math" w:hAnsi="Cambria Math"/>
                  </w:rPr>
                  <m:t>0</m:t>
                </m:r>
              </m:sub>
            </m:sSub>
          </m:e>
        </m:d>
      </m:oMath>
      <w:r>
        <w:t xml:space="preserve">, </w:t>
      </w:r>
    </w:p>
    <w:p w:rsidR="00C26FEE" w:rsidRDefault="0033590E" w:rsidP="009D67FF">
      <w:pPr>
        <w:ind w:firstLine="0"/>
      </w:pPr>
      <w:r>
        <w:t xml:space="preserve">where </w:t>
      </w:r>
      <m:oMath>
        <m:r>
          <w:rPr>
            <w:rFonts w:ascii="Cambria Math" w:hAnsi="Cambria Math"/>
          </w:rPr>
          <m:t>ρ</m:t>
        </m:r>
      </m:oMath>
      <w:r>
        <w:t xml:space="preserve"> is the atmospheric density at the surface, </w:t>
      </w:r>
      <m:oMath>
        <m:sSub>
          <m:sSubPr>
            <m:ctrlPr>
              <w:rPr>
                <w:rFonts w:ascii="Cambria Math" w:hAnsi="Cambria Math"/>
                <w:i/>
              </w:rPr>
            </m:ctrlPr>
          </m:sSubPr>
          <m:e>
            <m:r>
              <w:rPr>
                <w:rFonts w:ascii="Cambria Math" w:hAnsi="Cambria Math"/>
              </w:rPr>
              <m:t>χ</m:t>
            </m:r>
          </m:e>
          <m:sub>
            <m:r>
              <w:rPr>
                <w:rFonts w:ascii="Cambria Math" w:hAnsi="Cambria Math"/>
              </w:rPr>
              <m:t>z</m:t>
            </m:r>
          </m:sub>
        </m:sSub>
      </m:oMath>
      <w:r>
        <w:t xml:space="preserve"> is the atmospheric molar mixing ratio of CH</w:t>
      </w:r>
      <w:r>
        <w:rPr>
          <w:vertAlign w:val="subscript"/>
        </w:rPr>
        <w:t>4</w:t>
      </w:r>
      <w:r w:rsidR="009739D7">
        <w:t xml:space="preserve"> </w:t>
      </w:r>
      <w:r w:rsidR="009461E6">
        <w:t>a level near the surface,</w:t>
      </w:r>
      <w:r w:rsidR="009739D7">
        <w:t xml:space="preserve"> </w:t>
      </w:r>
      <w:r w:rsidR="009739D7">
        <w:rPr>
          <w:i/>
        </w:rPr>
        <w:t>z</w:t>
      </w:r>
      <w:r w:rsidR="009739D7">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sidR="009739D7">
        <w:t xml:space="preserve"> is the atmospheric molar mixing ratio in equilibrium with the surface (that is, the equilibrium partial pressure of CH</w:t>
      </w:r>
      <w:r w:rsidR="009739D7" w:rsidRPr="009739D7">
        <w:rPr>
          <w:vertAlign w:val="subscript"/>
        </w:rPr>
        <w:t>4</w:t>
      </w:r>
      <w:r w:rsidR="009739D7">
        <w:t xml:space="preserve"> </w:t>
      </w:r>
      <w:r w:rsidR="00D85C54">
        <w:t xml:space="preserve">at the local surface temperature and composition </w:t>
      </w:r>
      <w:r w:rsidR="009739D7">
        <w:t>divided by the local surface pressure</w:t>
      </w:r>
      <w:r w:rsidR="00E2199E">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eq,CH4</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s</m:t>
            </m:r>
          </m:sub>
        </m:sSub>
      </m:oMath>
      <w:r w:rsidR="009739D7">
        <w:t>),</w:t>
      </w:r>
      <w:r w:rsidR="0080500A">
        <w:rPr>
          <w:vertAlign w:val="subscript"/>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oMath>
      <w:r>
        <w:t xml:space="preserve"> is the friction velocity,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t xml:space="preserve"> is the mass transfer coefficient.</w:t>
      </w:r>
      <w:r w:rsidR="009739D7">
        <w:t xml:space="preserve"> </w:t>
      </w:r>
      <w:r>
        <w:t xml:space="preserve"> Forget et al. (2017) uses a similar formulation, </w:t>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0</m:t>
                </m:r>
              </m:sub>
            </m:sSub>
          </m:e>
        </m:d>
      </m:oMath>
      <w:r>
        <w:t xml:space="preserve">, where </w:t>
      </w:r>
      <w:r>
        <w:rPr>
          <w:i/>
        </w:rPr>
        <w:t>U</w:t>
      </w:r>
      <w:r w:rsidRPr="00594D68">
        <w:rPr>
          <w:vertAlign w:val="subscript"/>
        </w:rPr>
        <w:t>1</w:t>
      </w:r>
      <w:r>
        <w:t xml:space="preserve"> is the horizonal wind, </w:t>
      </w:r>
      <w:r>
        <w:rPr>
          <w:i/>
        </w:rPr>
        <w:t>C</w:t>
      </w:r>
      <w:r>
        <w:rPr>
          <w:i/>
          <w:vertAlign w:val="subscript"/>
        </w:rPr>
        <w:t>d</w:t>
      </w:r>
      <w:r>
        <w:t xml:space="preserve"> is the drag coefficient</w:t>
      </w:r>
      <w:r w:rsidR="00506E18">
        <w:t xml:space="preserve"> </w:t>
      </w:r>
      <w:r w:rsidR="00506E18" w:rsidRPr="00506E18">
        <w:t xml:space="preserve">computed for the </w:t>
      </w:r>
      <w:r w:rsidR="00506E18">
        <w:t>first</w:t>
      </w:r>
      <w:r w:rsidR="00506E18" w:rsidRPr="00506E18">
        <w:t xml:space="preserve"> atmospheric layer</w:t>
      </w:r>
      <w:r>
        <w:t xml:space="preserve">, and </w:t>
      </w:r>
      <w:r>
        <w:rPr>
          <w:i/>
        </w:rPr>
        <w:t>q</w:t>
      </w:r>
      <w:r>
        <w:rPr>
          <w:vertAlign w:val="subscript"/>
        </w:rPr>
        <w:t>1</w:t>
      </w:r>
      <w:r w:rsidR="00F40A3A">
        <w:rPr>
          <w:vertAlign w:val="subscript"/>
        </w:rPr>
        <w:t xml:space="preserve"> </w:t>
      </w:r>
      <w:r>
        <w:t xml:space="preserve">and </w:t>
      </w:r>
      <w:r>
        <w:rPr>
          <w:i/>
        </w:rPr>
        <w:t>q</w:t>
      </w:r>
      <w:r>
        <w:rPr>
          <w:vertAlign w:val="subscript"/>
        </w:rPr>
        <w:t>0</w:t>
      </w:r>
      <w:r>
        <w:t xml:space="preserve"> are the mass mixing ratios at the first atmospheric layer and at the surface, respectively, defined by </w:t>
      </w:r>
      <m:oMath>
        <m: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μ</m:t>
                </m:r>
              </m:e>
              <m:sub>
                <m:r>
                  <w:rPr>
                    <w:rFonts w:ascii="Cambria Math" w:hAnsi="Cambria Math"/>
                  </w:rPr>
                  <m:t>CH4</m:t>
                </m:r>
              </m:sub>
            </m:sSub>
            <m:sSub>
              <m:sSubPr>
                <m:ctrlPr>
                  <w:rPr>
                    <w:rFonts w:ascii="Cambria Math" w:hAnsi="Cambria Math"/>
                    <w:i/>
                  </w:rPr>
                </m:ctrlPr>
              </m:sSubPr>
              <m:e>
                <m:r>
                  <w:rPr>
                    <w:rFonts w:ascii="Cambria Math" w:hAnsi="Cambria Math"/>
                  </w:rPr>
                  <m:t>/μ</m:t>
                </m:r>
              </m:e>
              <m:sub>
                <m:r>
                  <w:rPr>
                    <w:rFonts w:ascii="Cambria Math" w:hAnsi="Cambria Math"/>
                  </w:rPr>
                  <m:t>N2</m:t>
                </m:r>
              </m:sub>
            </m:sSub>
          </m:e>
        </m:d>
        <m:r>
          <m:rPr>
            <m:sty m:val="p"/>
          </m:rPr>
          <w:rPr>
            <w:rFonts w:ascii="Cambria Math" w:hAnsi="Cambria Math"/>
          </w:rPr>
          <m:t>χ</m:t>
        </m:r>
      </m:oMath>
      <w:r w:rsidR="008458A6">
        <w:t xml:space="preserve">, where </w:t>
      </w:r>
      <m:oMath>
        <m:r>
          <w:rPr>
            <w:rFonts w:ascii="Cambria Math" w:hAnsi="Cambria Math"/>
          </w:rPr>
          <m:t>μ</m:t>
        </m:r>
      </m:oMath>
      <w:r w:rsidR="008458A6">
        <w:t xml:space="preserve"> is the molecular weight of </w:t>
      </w:r>
      <w:r w:rsidR="008458A6" w:rsidRPr="008458A6">
        <w:t>CH</w:t>
      </w:r>
      <w:r w:rsidR="008458A6" w:rsidRPr="008458A6">
        <w:rPr>
          <w:vertAlign w:val="subscript"/>
        </w:rPr>
        <w:t>4</w:t>
      </w:r>
      <w:r w:rsidR="008458A6">
        <w:t xml:space="preserve"> or </w:t>
      </w:r>
      <w:r w:rsidR="008458A6" w:rsidRPr="008458A6">
        <w:t>N</w:t>
      </w:r>
      <w:r w:rsidR="008458A6" w:rsidRPr="008458A6">
        <w:rPr>
          <w:vertAlign w:val="subscript"/>
        </w:rPr>
        <w:t>2</w:t>
      </w:r>
      <w:r w:rsidR="008458A6">
        <w:t xml:space="preserve">. </w:t>
      </w:r>
      <w:r w:rsidR="00426449" w:rsidRPr="008458A6">
        <w:t>For</w:t>
      </w:r>
      <w:r w:rsidR="00426449">
        <w:t xml:space="preserve"> typical values of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i/>
              </w:rPr>
            </m:ctrlPr>
          </m:sSubPr>
          <m:e>
            <m:r>
              <w:rPr>
                <w:rFonts w:ascii="Cambria Math" w:hAnsi="Cambria Math"/>
              </w:rPr>
              <m:t>C</m:t>
            </m:r>
          </m:e>
          <m:sub>
            <m:r>
              <w:rPr>
                <w:rFonts w:ascii="Cambria Math" w:hAnsi="Cambria Math"/>
              </w:rPr>
              <m:t>m</m:t>
            </m:r>
          </m:sub>
        </m:sSub>
      </m:oMath>
      <w:r w:rsidR="00426449">
        <w:t xml:space="preserve">, turbulent diffusion is </w:t>
      </w:r>
      <w:r w:rsidR="0042761A">
        <w:t>about 2000</w:t>
      </w:r>
      <w:r w:rsidR="00E2199E">
        <w:t xml:space="preserve"> to 10,000</w:t>
      </w:r>
      <w:r w:rsidR="00426449">
        <w:t xml:space="preserve"> times slower than </w:t>
      </w:r>
      <w:r w:rsidR="00426449" w:rsidRPr="00764B84">
        <w:rPr>
          <w:color w:val="000000" w:themeColor="text1"/>
        </w:rPr>
        <w:t xml:space="preserve">Knudsen-Langmuir </w:t>
      </w:r>
      <w:r w:rsidR="00426449" w:rsidRPr="00426449">
        <w:rPr>
          <w:color w:val="000000" w:themeColor="text1"/>
        </w:rPr>
        <w:t>sublimation</w:t>
      </w:r>
      <w:r w:rsidR="00F478C1">
        <w:rPr>
          <w:color w:val="000000" w:themeColor="text1"/>
        </w:rPr>
        <w:t xml:space="preserve"> (as used by Moore et al. 2018). </w:t>
      </w:r>
      <w:r w:rsidR="00212811">
        <w:rPr>
          <w:color w:val="000000" w:themeColor="text1"/>
        </w:rPr>
        <w:t xml:space="preserve">The observed </w:t>
      </w:r>
      <w:r w:rsidR="009739D7">
        <w:rPr>
          <w:color w:val="000000" w:themeColor="text1"/>
        </w:rPr>
        <w:t xml:space="preserve">atmospheric </w:t>
      </w:r>
      <w:r w:rsidR="00212811">
        <w:rPr>
          <w:color w:val="000000" w:themeColor="text1"/>
        </w:rPr>
        <w:t xml:space="preserve">mixing ratio </w:t>
      </w:r>
      <w:r w:rsidR="009739D7">
        <w:rPr>
          <w:color w:val="000000" w:themeColor="text1"/>
        </w:rPr>
        <w:t xml:space="preserve">at the time of the New Horizons flyby was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9739D7">
        <w:rPr>
          <w:color w:val="000000" w:themeColor="text1"/>
        </w:rPr>
        <w:t xml:space="preserve">~0.3%, </w:t>
      </w:r>
      <w:r w:rsidR="00764B84">
        <w:rPr>
          <w:color w:val="000000" w:themeColor="text1"/>
        </w:rPr>
        <w:t>and</w:t>
      </w:r>
      <w:r w:rsidR="009739D7">
        <w:rPr>
          <w:color w:val="000000" w:themeColor="text1"/>
        </w:rPr>
        <w:t xml:space="preserve"> models typically predict </w:t>
      </w:r>
      <w:r w:rsidR="009739D7" w:rsidRPr="009739D7">
        <w:rPr>
          <w:color w:val="000000" w:themeColor="text1"/>
        </w:rPr>
        <w:t>0.001</w:t>
      </w:r>
      <w:r w:rsidR="00880DB1">
        <w:rPr>
          <w:color w:val="000000" w:themeColor="text1"/>
        </w:rPr>
        <w:t xml:space="preserve">% to </w:t>
      </w:r>
      <w:r w:rsidR="009739D7" w:rsidRPr="009739D7">
        <w:rPr>
          <w:color w:val="000000" w:themeColor="text1"/>
        </w:rPr>
        <w:t>1%</w:t>
      </w:r>
      <w:r w:rsidR="009739D7">
        <w:rPr>
          <w:color w:val="000000" w:themeColor="text1"/>
        </w:rPr>
        <w:t xml:space="preserve"> (Bertrand et al. 2019). </w:t>
      </w:r>
      <w:r w:rsidR="00657781">
        <w:rPr>
          <w:color w:val="000000" w:themeColor="text1"/>
        </w:rPr>
        <w:t>While modelers (Stansberry et al. 1996; Forget et al 2017; Bertrand et al. 2019) have not yet applied the new EOS results, this will have little effect on the calculated mass flux</w:t>
      </w:r>
      <w:r w:rsidR="003E05B6">
        <w:rPr>
          <w:color w:val="000000" w:themeColor="text1"/>
        </w:rPr>
        <w:t xml:space="preserve"> from </w:t>
      </w:r>
      <w:r w:rsidR="003E05B6" w:rsidRPr="00A7286B">
        <w:rPr>
          <w:color w:val="000000" w:themeColor="text1"/>
          <w:highlight w:val="yellow"/>
        </w:rPr>
        <w:t>E</w:t>
      </w:r>
      <w:r w:rsidR="00E51A2F" w:rsidRPr="00A7286B">
        <w:rPr>
          <w:color w:val="000000" w:themeColor="text1"/>
          <w:highlight w:val="yellow"/>
        </w:rPr>
        <w:t>q</w:t>
      </w:r>
      <w:r w:rsidR="00A7286B" w:rsidRPr="00A7286B">
        <w:rPr>
          <w:color w:val="000000" w:themeColor="text1"/>
          <w:highlight w:val="yellow"/>
        </w:rPr>
        <w:t>.</w:t>
      </w:r>
      <w:r w:rsidR="003E05B6" w:rsidRPr="00A7286B">
        <w:rPr>
          <w:color w:val="000000" w:themeColor="text1"/>
          <w:highlight w:val="yellow"/>
        </w:rPr>
        <w:t xml:space="preserve"> </w:t>
      </w:r>
      <w:r w:rsidR="00A7286B" w:rsidRPr="00A7286B">
        <w:rPr>
          <w:highlight w:val="yellow"/>
        </w:rPr>
        <w:t>4</w:t>
      </w:r>
      <w:r w:rsidR="00657781">
        <w:rPr>
          <w:color w:val="000000" w:themeColor="text1"/>
        </w:rPr>
        <w:t>. First conside</w:t>
      </w:r>
      <w:r w:rsidR="00FD63F7">
        <w:rPr>
          <w:color w:val="000000" w:themeColor="text1"/>
        </w:rPr>
        <w:t xml:space="preserve">r </w:t>
      </w:r>
      <w:r w:rsidR="00641276">
        <w:rPr>
          <w:color w:val="000000" w:themeColor="text1"/>
        </w:rPr>
        <w:t>the current atmosphere above</w:t>
      </w:r>
      <w:r w:rsidR="00FD63F7">
        <w:rPr>
          <w:color w:val="000000" w:themeColor="text1"/>
        </w:rPr>
        <w:t xml:space="preserve"> N</w:t>
      </w:r>
      <w:r w:rsidR="00FD63F7">
        <w:rPr>
          <w:color w:val="000000" w:themeColor="text1"/>
          <w:vertAlign w:val="subscript"/>
        </w:rPr>
        <w:t>2</w:t>
      </w:r>
      <w:r w:rsidR="00FD63F7">
        <w:rPr>
          <w:color w:val="000000" w:themeColor="text1"/>
        </w:rPr>
        <w:t xml:space="preserve">-rich ice. </w:t>
      </w:r>
      <w:r w:rsidR="00641276">
        <w:rPr>
          <w:color w:val="000000" w:themeColor="text1"/>
        </w:rPr>
        <w:t>Even with CH</w:t>
      </w:r>
      <w:r w:rsidR="00641276">
        <w:rPr>
          <w:color w:val="000000" w:themeColor="text1"/>
          <w:vertAlign w:val="subscript"/>
        </w:rPr>
        <w:t>4</w:t>
      </w:r>
      <w:r w:rsidR="00641276">
        <w:rPr>
          <w:color w:val="000000" w:themeColor="text1"/>
        </w:rPr>
        <w:t xml:space="preserve"> saturated in N</w:t>
      </w:r>
      <w:r w:rsidR="00641276">
        <w:rPr>
          <w:color w:val="000000" w:themeColor="text1"/>
          <w:vertAlign w:val="subscript"/>
        </w:rPr>
        <w:t>2</w:t>
      </w:r>
      <w:r w:rsidR="00641276">
        <w:rPr>
          <w:color w:val="000000" w:themeColor="text1"/>
        </w:rPr>
        <w:t xml:space="preserve">-rich ice, the EOS gives atmospheric mixing ratios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rPr>
          <w:color w:val="000000" w:themeColor="text1"/>
        </w:rPr>
        <w:t xml:space="preserve">~50 ppm; smaller mixing ratios or </w:t>
      </w:r>
      <w:r w:rsidR="004A3ACB">
        <w:rPr>
          <w:color w:val="000000" w:themeColor="text1"/>
        </w:rPr>
        <w:t xml:space="preserve">the (inappropriate) use </w:t>
      </w:r>
      <w:r w:rsidR="00ED00A2">
        <w:rPr>
          <w:color w:val="000000" w:themeColor="text1"/>
        </w:rPr>
        <w:t xml:space="preserve">of Raoult’s law will only decrease this value. Since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ED00A2">
        <w:t>≈0.3%</w:t>
      </w:r>
      <w:r w:rsidR="00A7286B">
        <w:t xml:space="preserve"> </w:t>
      </w:r>
      <m:oMath>
        <m:r>
          <w:rPr>
            <w:rFonts w:ascii="Cambria Math" w:hAnsi="Cambria Math"/>
          </w:rPr>
          <m:t>≫</m:t>
        </m:r>
        <m:r>
          <m:rPr>
            <m:sty m:val="p"/>
          </m:rPr>
          <w:rPr>
            <w:rFonts w:ascii="Cambria Math" w:hAnsi="Cambria Math"/>
          </w:rPr>
          <m:t xml:space="preserve"> </m:t>
        </m:r>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t xml:space="preserve"> </w:t>
      </w:r>
      <w:r w:rsidR="00A7286B">
        <w:t xml:space="preserve">, </w:t>
      </w:r>
      <w:r w:rsidR="00ED00A2">
        <w:t xml:space="preserve">the deposition rate </w:t>
      </w:r>
      <w:r w:rsidR="0041751D">
        <w:t>onto N</w:t>
      </w:r>
      <w:r w:rsidR="0041751D">
        <w:rPr>
          <w:vertAlign w:val="subscript"/>
        </w:rPr>
        <w:t>2</w:t>
      </w:r>
      <w:r w:rsidR="0041751D">
        <w:t xml:space="preserve">-rich ice </w:t>
      </w:r>
      <w:r w:rsidR="00ED00A2">
        <w:t xml:space="preserve">calculated in </w:t>
      </w:r>
      <w:r w:rsidR="00ED00A2" w:rsidRPr="00A7286B">
        <w:rPr>
          <w:highlight w:val="yellow"/>
        </w:rPr>
        <w:t xml:space="preserve">Eq. </w:t>
      </w:r>
      <w:r w:rsidR="00A7286B" w:rsidRPr="00A7286B">
        <w:rPr>
          <w:highlight w:val="yellow"/>
        </w:rPr>
        <w:t>4</w:t>
      </w:r>
      <w:r w:rsidR="00ED00A2">
        <w:t xml:space="preserve"> depends negligibly on the value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t>.</w:t>
      </w:r>
      <w:r w:rsidR="0041751D">
        <w:t xml:space="preserve"> </w:t>
      </w:r>
      <w:r w:rsidR="00553BFA">
        <w:t xml:space="preserve">For </w:t>
      </w:r>
      <w:r w:rsidR="005E11DC">
        <w:t>sublimation of CH</w:t>
      </w:r>
      <w:r w:rsidR="005E11DC">
        <w:rPr>
          <w:vertAlign w:val="subscript"/>
        </w:rPr>
        <w:t>4</w:t>
      </w:r>
      <w:r w:rsidR="005E11DC">
        <w:t xml:space="preserve"> from warm CH</w:t>
      </w:r>
      <w:r w:rsidR="005E11DC">
        <w:rPr>
          <w:vertAlign w:val="subscript"/>
        </w:rPr>
        <w:t>4</w:t>
      </w:r>
      <w:r w:rsidR="005E11DC">
        <w:t xml:space="preserve">-rich patches,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41751D">
        <w:t xml:space="preserve"> </w:t>
      </w:r>
      <w:r w:rsidR="005E11DC">
        <w:t>is calculated from the</w:t>
      </w:r>
      <w:r w:rsidR="008E3D44">
        <w:t xml:space="preserve"> ratio of</w:t>
      </w:r>
      <w:r w:rsidR="005E11DC">
        <w:t xml:space="preserve"> CH</w:t>
      </w:r>
      <w:r w:rsidR="005E11DC">
        <w:rPr>
          <w:vertAlign w:val="subscript"/>
        </w:rPr>
        <w:t>4</w:t>
      </w:r>
      <w:r w:rsidR="005E11DC">
        <w:t xml:space="preserve"> partial pressure at some elevated temperature</w:t>
      </w:r>
      <w:r w:rsidR="008E3D44">
        <w:t xml:space="preserve"> to the local surface p</w:t>
      </w:r>
      <w:r w:rsidR="002D61A1">
        <w:t xml:space="preserve">ressure (e.g., the REX measurement of </w:t>
      </w:r>
      <w:r w:rsidR="009752D8" w:rsidRPr="00E51A2F">
        <w:rPr>
          <w:color w:val="000000" w:themeColor="text1"/>
        </w:rPr>
        <w:t>1.15 Pa</w:t>
      </w:r>
      <w:r w:rsidR="009752D8">
        <w:t xml:space="preserve">). </w:t>
      </w:r>
      <w:r w:rsidR="004413E8">
        <w:t>Sublimation would occur for pure CH</w:t>
      </w:r>
      <w:r w:rsidR="004413E8">
        <w:rPr>
          <w:vertAlign w:val="subscript"/>
        </w:rPr>
        <w:t>4</w:t>
      </w:r>
      <w:r w:rsidR="004413E8">
        <w:t xml:space="preserve"> at 42.1K or hotter, but </w:t>
      </w:r>
      <w:r w:rsidR="004413E8">
        <w:rPr>
          <w:color w:val="000000" w:themeColor="text1"/>
        </w:rPr>
        <w:t>it is thermodynamically unlikely that pure CH</w:t>
      </w:r>
      <w:r w:rsidR="004413E8">
        <w:rPr>
          <w:color w:val="000000" w:themeColor="text1"/>
          <w:vertAlign w:val="subscript"/>
        </w:rPr>
        <w:t>4</w:t>
      </w:r>
      <w:r w:rsidR="004413E8">
        <w:rPr>
          <w:color w:val="000000" w:themeColor="text1"/>
        </w:rPr>
        <w:t xml:space="preserve"> exists on Pluto. </w:t>
      </w:r>
      <w:r w:rsidR="004413E8">
        <w:t>If the CH</w:t>
      </w:r>
      <w:r w:rsidR="004413E8">
        <w:rPr>
          <w:vertAlign w:val="subscript"/>
        </w:rPr>
        <w:t>4</w:t>
      </w:r>
      <w:r w:rsidR="004413E8">
        <w:t>-rich ice were saturated with N</w:t>
      </w:r>
      <w:r w:rsidR="004413E8">
        <w:rPr>
          <w:vertAlign w:val="subscript"/>
        </w:rPr>
        <w:t>2</w:t>
      </w:r>
      <w:r w:rsidR="004413E8">
        <w:t xml:space="preserve">, </w:t>
      </w:r>
      <w:r w:rsidR="00D36C43">
        <w:t xml:space="preserve">the </w:t>
      </w:r>
      <w:r w:rsidR="003935C9">
        <w:t xml:space="preserve">calculated </w:t>
      </w:r>
      <w:r w:rsidR="00D36C43">
        <w:t>critical temperature</w:t>
      </w:r>
      <w:r w:rsidR="00716CB0">
        <w:t xml:space="preserve"> for CH</w:t>
      </w:r>
      <w:r w:rsidR="00716CB0">
        <w:rPr>
          <w:vertAlign w:val="subscript"/>
        </w:rPr>
        <w:t>4</w:t>
      </w:r>
      <w:r w:rsidR="00716CB0">
        <w:t xml:space="preserve"> sublimation would be 42.4 K,</w:t>
      </w:r>
      <w:r w:rsidR="00D36C43">
        <w:t xml:space="preserve"> only 0.3 K warmer</w:t>
      </w:r>
      <w:r w:rsidR="003935C9">
        <w:t xml:space="preserve"> than if the CH</w:t>
      </w:r>
      <w:r w:rsidR="003935C9">
        <w:rPr>
          <w:vertAlign w:val="subscript"/>
        </w:rPr>
        <w:t>4</w:t>
      </w:r>
      <w:r w:rsidR="003935C9">
        <w:t xml:space="preserve">-rich </w:t>
      </w:r>
      <w:r w:rsidR="00745165">
        <w:t>i</w:t>
      </w:r>
      <w:r w:rsidR="003935C9">
        <w:t>ce were pure</w:t>
      </w:r>
      <w:r w:rsidR="00D36C43">
        <w:t xml:space="preserve">. </w:t>
      </w:r>
      <w:r w:rsidR="002E1DFB">
        <w:t>Considering</w:t>
      </w:r>
      <w:r w:rsidR="00D36C43">
        <w:t xml:space="preserve"> the uncertainties in albedo and emissivity, this is a small difference. </w:t>
      </w:r>
      <w:r w:rsidR="001351E6">
        <w:t xml:space="preserve">At just a few degrees warmer,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1351E6">
        <w:t xml:space="preserve"> for al</w:t>
      </w:r>
      <w:r w:rsidR="00E51A2F">
        <w:t>l</w:t>
      </w:r>
      <w:r w:rsidR="001351E6">
        <w:t xml:space="preserve"> pure CH</w:t>
      </w:r>
      <w:r w:rsidR="001351E6">
        <w:rPr>
          <w:vertAlign w:val="subscript"/>
        </w:rPr>
        <w:t>4</w:t>
      </w:r>
      <w:r w:rsidR="001351E6">
        <w:t xml:space="preserve"> or CH</w:t>
      </w:r>
      <w:r w:rsidR="001351E6">
        <w:rPr>
          <w:vertAlign w:val="subscript"/>
        </w:rPr>
        <w:t>4</w:t>
      </w:r>
      <w:r w:rsidR="001351E6">
        <w:t xml:space="preserve">-rich terrains. </w:t>
      </w:r>
    </w:p>
    <w:p w:rsidR="00506E18" w:rsidRDefault="00CA53B4" w:rsidP="00684279">
      <w:r>
        <w:t>Observations appear to support some version of a warm CH</w:t>
      </w:r>
      <w:r>
        <w:rPr>
          <w:vertAlign w:val="subscript"/>
        </w:rPr>
        <w:t>4</w:t>
      </w:r>
      <w:r>
        <w:t xml:space="preserve"> patch model: New Horizons directly detected distinct areas of CH</w:t>
      </w:r>
      <w:r>
        <w:rPr>
          <w:vertAlign w:val="subscript"/>
        </w:rPr>
        <w:t>4</w:t>
      </w:r>
      <w:r>
        <w:t>-rich and N</w:t>
      </w:r>
      <w:r>
        <w:rPr>
          <w:vertAlign w:val="subscript"/>
        </w:rPr>
        <w:t>2</w:t>
      </w:r>
      <w:r>
        <w:t>-rich ice (Schmitt et al. 2017; Protopapa et al. 2017); and models of globally isothermal N</w:t>
      </w:r>
      <w:r>
        <w:rPr>
          <w:vertAlign w:val="subscript"/>
        </w:rPr>
        <w:t>2</w:t>
      </w:r>
      <w:r>
        <w:t>-rich ice and locally warmer CH</w:t>
      </w:r>
      <w:r>
        <w:rPr>
          <w:vertAlign w:val="subscript"/>
        </w:rPr>
        <w:t>4</w:t>
      </w:r>
      <w:r>
        <w:t xml:space="preserve"> ice are consistent with ISO, Spitzer, and Heschel thermal measurements (Lellouch et al. </w:t>
      </w:r>
      <w:r w:rsidRPr="002B5E11">
        <w:t>2000, 2011, 2016</w:t>
      </w:r>
      <w:r>
        <w:t xml:space="preserve">). Because </w:t>
      </w:r>
      <w:r w:rsidRPr="005D1D28">
        <w:t xml:space="preserve">Pluto’s thermal light curve is likely to be </w:t>
      </w:r>
      <w:r>
        <w:t xml:space="preserve">heavily </w:t>
      </w:r>
      <w:r w:rsidRPr="005D1D28">
        <w:t>influenced by the thermal contrast between</w:t>
      </w:r>
      <w:r>
        <w:t xml:space="preserve"> the non-volatile and volatile terrains, it </w:t>
      </w:r>
      <w:r>
        <w:lastRenderedPageBreak/>
        <w:t>will be useful to model existing or new thermal measurements in light of New Horizons observations of albedo and surface composition, and to model separate thermal inertias for non-volatile and CH</w:t>
      </w:r>
      <w:r>
        <w:rPr>
          <w:vertAlign w:val="subscript"/>
        </w:rPr>
        <w:t>4</w:t>
      </w:r>
      <w:r>
        <w:t>-rich areas</w:t>
      </w:r>
      <w:r w:rsidRPr="005D1D28">
        <w:t>.</w:t>
      </w:r>
      <w:r w:rsidR="00684279">
        <w:t xml:space="preserve"> In this context, </w:t>
      </w:r>
      <w:r w:rsidR="00506E18" w:rsidRPr="00506E18">
        <w:t>there is no mystery in the observed atmospheric methane mixing ratio</w:t>
      </w:r>
      <w:r w:rsidR="00684279">
        <w:t>,</w:t>
      </w:r>
      <w:r w:rsidR="00506E18" w:rsidRPr="00506E18">
        <w:t xml:space="preserve"> because there are many </w:t>
      </w:r>
      <w:r w:rsidR="00684279">
        <w:t>CH</w:t>
      </w:r>
      <w:r w:rsidR="00684279">
        <w:rPr>
          <w:vertAlign w:val="subscript"/>
        </w:rPr>
        <w:t>4</w:t>
      </w:r>
      <w:r w:rsidR="00506E18" w:rsidRPr="00506E18">
        <w:t xml:space="preserve">-rich deposits that are too warm to allow much </w:t>
      </w:r>
      <w:r w:rsidR="00684279">
        <w:t>N</w:t>
      </w:r>
      <w:r w:rsidR="00684279">
        <w:rPr>
          <w:vertAlign w:val="subscript"/>
        </w:rPr>
        <w:t>2</w:t>
      </w:r>
      <w:r w:rsidR="00506E18" w:rsidRPr="00506E18">
        <w:t xml:space="preserve"> in them. </w:t>
      </w:r>
      <w:r w:rsidR="00684279">
        <w:t xml:space="preserve">Rather the enigma is </w:t>
      </w:r>
      <w:r w:rsidR="00506E18" w:rsidRPr="00506E18">
        <w:t xml:space="preserve">why all </w:t>
      </w:r>
      <w:r w:rsidR="00684279">
        <w:t>CH</w:t>
      </w:r>
      <w:r w:rsidR="00684279">
        <w:rPr>
          <w:vertAlign w:val="subscript"/>
        </w:rPr>
        <w:t>4</w:t>
      </w:r>
      <w:r w:rsidR="00506E18" w:rsidRPr="00506E18">
        <w:t xml:space="preserve"> </w:t>
      </w:r>
      <w:r w:rsidR="00684279">
        <w:t>does</w:t>
      </w:r>
      <w:r w:rsidR="00506E18" w:rsidRPr="00506E18">
        <w:t xml:space="preserve"> not get permanently cold-trapped in cold </w:t>
      </w:r>
      <w:r w:rsidR="00684279">
        <w:t>N</w:t>
      </w:r>
      <w:r w:rsidR="00684279">
        <w:rPr>
          <w:vertAlign w:val="subscript"/>
        </w:rPr>
        <w:t>2</w:t>
      </w:r>
      <w:r w:rsidR="00684279">
        <w:t>-rich</w:t>
      </w:r>
      <w:r w:rsidR="00506E18" w:rsidRPr="00506E18">
        <w:t xml:space="preserve"> deposits.</w:t>
      </w:r>
    </w:p>
    <w:p w:rsidR="00BA6A5A" w:rsidRPr="000F3EBC" w:rsidRDefault="009D67FF" w:rsidP="000F3EBC">
      <w:pPr>
        <w:rPr>
          <w:color w:val="000000" w:themeColor="text1"/>
        </w:rPr>
      </w:pPr>
      <w:r w:rsidRPr="000F3EBC">
        <w:rPr>
          <w:color w:val="000000" w:themeColor="text1"/>
        </w:rPr>
        <w:t>Stansberry et al. (1996</w:t>
      </w:r>
      <w:r w:rsidR="00611573">
        <w:rPr>
          <w:color w:val="000000" w:themeColor="text1"/>
        </w:rPr>
        <w:t>b</w:t>
      </w:r>
      <w:r w:rsidRPr="000F3EBC">
        <w:rPr>
          <w:color w:val="000000" w:themeColor="text1"/>
        </w:rPr>
        <w:t>) showed that sublimation from warm CH</w:t>
      </w:r>
      <w:r w:rsidRPr="000F3EBC">
        <w:rPr>
          <w:color w:val="000000" w:themeColor="text1"/>
          <w:vertAlign w:val="subscript"/>
        </w:rPr>
        <w:t>4</w:t>
      </w:r>
      <w:r w:rsidRPr="000F3EBC">
        <w:rPr>
          <w:color w:val="000000" w:themeColor="text1"/>
        </w:rPr>
        <w:t xml:space="preserve"> patches was, in general, much more efficient than </w:t>
      </w:r>
      <w:r w:rsidR="00C26FEE" w:rsidRPr="000F3EBC">
        <w:rPr>
          <w:color w:val="000000" w:themeColor="text1"/>
        </w:rPr>
        <w:t>the condensation onto N</w:t>
      </w:r>
      <w:r w:rsidR="00C26FEE" w:rsidRPr="000F3EBC">
        <w:rPr>
          <w:color w:val="000000" w:themeColor="text1"/>
          <w:vertAlign w:val="subscript"/>
        </w:rPr>
        <w:t>2</w:t>
      </w:r>
      <w:r w:rsidR="00C26FEE" w:rsidRPr="000F3EBC">
        <w:rPr>
          <w:color w:val="000000" w:themeColor="text1"/>
        </w:rPr>
        <w:t xml:space="preserve">-rich areas, both because the mass transfer coefficient is larger for sublimation than condensation, but also because </w:t>
      </w:r>
      <m:oMath>
        <m:sSub>
          <m:sSubPr>
            <m:ctrlPr>
              <w:rPr>
                <w:rFonts w:ascii="Cambria Math" w:hAnsi="Cambria Math"/>
                <w:i/>
                <w:color w:val="000000" w:themeColor="text1"/>
              </w:rPr>
            </m:ctrlPr>
          </m:sSubPr>
          <m:e>
            <m:r>
              <w:rPr>
                <w:rFonts w:ascii="Cambria Math" w:hAnsi="Cambria Math"/>
                <w:color w:val="000000" w:themeColor="text1"/>
              </w:rPr>
              <m:t>χ</m:t>
            </m:r>
          </m:e>
          <m:sub>
            <m:r>
              <w:rPr>
                <w:rFonts w:ascii="Cambria Math" w:hAnsi="Cambria Math"/>
                <w:color w:val="000000" w:themeColor="text1"/>
              </w:rPr>
              <m:t>0</m:t>
            </m:r>
          </m:sub>
        </m:sSub>
      </m:oMath>
      <w:r w:rsidR="00C26FEE" w:rsidRPr="000F3EBC">
        <w:rPr>
          <w:color w:val="000000" w:themeColor="text1"/>
        </w:rPr>
        <w:t xml:space="preserve"> increases exponentially with temperature. Equating the global integral of CH</w:t>
      </w:r>
      <w:r w:rsidR="00C26FEE" w:rsidRPr="000F3EBC">
        <w:rPr>
          <w:color w:val="000000" w:themeColor="text1"/>
          <w:vertAlign w:val="subscript"/>
        </w:rPr>
        <w:t>4</w:t>
      </w:r>
      <w:r w:rsidR="00C26FEE" w:rsidRPr="000F3EBC">
        <w:rPr>
          <w:color w:val="000000" w:themeColor="text1"/>
        </w:rPr>
        <w:t xml:space="preserve"> subliming from patches to the global integral of </w:t>
      </w:r>
      <w:r w:rsidR="000F3EBC" w:rsidRPr="000F3EBC">
        <w:rPr>
          <w:color w:val="000000" w:themeColor="text1"/>
        </w:rPr>
        <w:t>condensation, Stansberry et al. (1996</w:t>
      </w:r>
      <w:r w:rsidR="00611573">
        <w:rPr>
          <w:color w:val="000000" w:themeColor="text1"/>
        </w:rPr>
        <w:t>b</w:t>
      </w:r>
      <w:r w:rsidR="000F3EBC" w:rsidRPr="000F3EBC">
        <w:rPr>
          <w:color w:val="000000" w:themeColor="text1"/>
        </w:rPr>
        <w:t xml:space="preserve">) </w:t>
      </w:r>
      <w:r w:rsidRPr="000F3EBC">
        <w:rPr>
          <w:color w:val="000000" w:themeColor="text1"/>
        </w:rPr>
        <w:t xml:space="preserve">showed </w:t>
      </w:r>
      <w:r w:rsidR="000F3EBC" w:rsidRPr="000F3EBC">
        <w:rPr>
          <w:color w:val="000000" w:themeColor="text1"/>
        </w:rPr>
        <w:t>cases for which</w:t>
      </w:r>
      <w:r w:rsidRPr="000F3EBC">
        <w:rPr>
          <w:color w:val="000000" w:themeColor="text1"/>
        </w:rPr>
        <w:t xml:space="preserve"> a patch area of only a few percent sufficed to explain CH</w:t>
      </w:r>
      <w:r w:rsidRPr="000F3EBC">
        <w:rPr>
          <w:color w:val="000000" w:themeColor="text1"/>
          <w:vertAlign w:val="subscript"/>
        </w:rPr>
        <w:t>4</w:t>
      </w:r>
      <w:r w:rsidRPr="000F3EBC">
        <w:rPr>
          <w:color w:val="000000" w:themeColor="text1"/>
        </w:rPr>
        <w:t xml:space="preserve"> mixing ratios between 0.2% </w:t>
      </w:r>
      <w:r w:rsidR="000F3EBC" w:rsidRPr="000F3EBC">
        <w:rPr>
          <w:color w:val="000000" w:themeColor="text1"/>
        </w:rPr>
        <w:t>and</w:t>
      </w:r>
      <w:r w:rsidRPr="000F3EBC">
        <w:rPr>
          <w:color w:val="000000" w:themeColor="text1"/>
        </w:rPr>
        <w:t xml:space="preserve"> 1%</w:t>
      </w:r>
      <w:r w:rsidR="000F3EBC" w:rsidRPr="000F3EBC">
        <w:rPr>
          <w:color w:val="000000" w:themeColor="text1"/>
        </w:rPr>
        <w:t xml:space="preserve">, given </w:t>
      </w:r>
      <w:r w:rsidRPr="000F3EBC">
        <w:rPr>
          <w:color w:val="000000" w:themeColor="text1"/>
        </w:rPr>
        <w:t>N</w:t>
      </w:r>
      <w:r w:rsidRPr="000F3EBC">
        <w:rPr>
          <w:color w:val="000000" w:themeColor="text1"/>
          <w:vertAlign w:val="subscript"/>
        </w:rPr>
        <w:t>2</w:t>
      </w:r>
      <w:r w:rsidRPr="000F3EBC">
        <w:rPr>
          <w:color w:val="000000" w:themeColor="text1"/>
        </w:rPr>
        <w:t xml:space="preserve"> ice at 40 K with patches as low 44 K and a surface pressure as low as 1.9 Pa. Lower surface pressures and mixing ratios favored lower patch areas.</w:t>
      </w:r>
    </w:p>
    <w:p w:rsidR="00206D6D" w:rsidRPr="00CA53B4" w:rsidRDefault="000F3EBC" w:rsidP="000F3EBC">
      <w:pPr>
        <w:rPr>
          <w:color w:val="000000" w:themeColor="text1"/>
        </w:rPr>
      </w:pPr>
      <w:r w:rsidRPr="00D744D8">
        <w:rPr>
          <w:color w:val="000000" w:themeColor="text1"/>
        </w:rPr>
        <w:t xml:space="preserve">However, </w:t>
      </w:r>
      <w:r w:rsidR="00CC0F9D">
        <w:rPr>
          <w:color w:val="000000" w:themeColor="text1"/>
        </w:rPr>
        <w:t xml:space="preserve">Pluto’s surface has </w:t>
      </w:r>
      <w:r w:rsidR="00CC0F9D" w:rsidRPr="00D744D8">
        <w:rPr>
          <w:color w:val="000000" w:themeColor="text1"/>
        </w:rPr>
        <w:t>continent-sized CH</w:t>
      </w:r>
      <w:r w:rsidR="00CC0F9D" w:rsidRPr="00D744D8">
        <w:rPr>
          <w:color w:val="000000" w:themeColor="text1"/>
          <w:vertAlign w:val="subscript"/>
        </w:rPr>
        <w:t>4</w:t>
      </w:r>
      <w:r w:rsidR="00CC0F9D" w:rsidRPr="00D744D8">
        <w:rPr>
          <w:color w:val="000000" w:themeColor="text1"/>
        </w:rPr>
        <w:t xml:space="preserve"> patches</w:t>
      </w:r>
      <w:r w:rsidR="00CC0F9D">
        <w:rPr>
          <w:color w:val="000000" w:themeColor="text1"/>
        </w:rPr>
        <w:t>, as deduced from Earth-based observations and confirmed by New Horizons (</w:t>
      </w:r>
      <w:r w:rsidR="00CC0F9D" w:rsidRPr="00D744D8">
        <w:rPr>
          <w:color w:val="000000" w:themeColor="text1"/>
        </w:rPr>
        <w:t>Schmitt et al, 2017; Protopapa et al. 2017</w:t>
      </w:r>
      <w:r w:rsidR="00CC0F9D">
        <w:rPr>
          <w:color w:val="000000" w:themeColor="text1"/>
        </w:rPr>
        <w:t xml:space="preserve">). </w:t>
      </w:r>
      <w:r w:rsidRPr="00D744D8">
        <w:rPr>
          <w:color w:val="000000" w:themeColor="text1"/>
        </w:rPr>
        <w:t>Trafton (2015) argued that continent-sized CH</w:t>
      </w:r>
      <w:r w:rsidRPr="00D744D8">
        <w:rPr>
          <w:color w:val="000000" w:themeColor="text1"/>
          <w:vertAlign w:val="subscript"/>
        </w:rPr>
        <w:t>4</w:t>
      </w:r>
      <w:r w:rsidRPr="00D744D8">
        <w:rPr>
          <w:color w:val="000000" w:themeColor="text1"/>
        </w:rPr>
        <w:t xml:space="preserve"> patches</w:t>
      </w:r>
      <w:r w:rsidR="00CC0F9D">
        <w:rPr>
          <w:color w:val="000000" w:themeColor="text1"/>
        </w:rPr>
        <w:t xml:space="preserve"> </w:t>
      </w:r>
      <w:r w:rsidRPr="00D744D8">
        <w:rPr>
          <w:color w:val="000000" w:themeColor="text1"/>
        </w:rPr>
        <w:t>are too big to be explained by the CH</w:t>
      </w:r>
      <w:r w:rsidRPr="00D744D8">
        <w:rPr>
          <w:color w:val="000000" w:themeColor="text1"/>
          <w:vertAlign w:val="subscript"/>
        </w:rPr>
        <w:t>4</w:t>
      </w:r>
      <w:r w:rsidRPr="00D744D8">
        <w:rPr>
          <w:color w:val="000000" w:themeColor="text1"/>
        </w:rPr>
        <w:t xml:space="preserve"> patch model. This conclusion would also apply to Pluto’s CH</w:t>
      </w:r>
      <w:r w:rsidRPr="00D744D8">
        <w:rPr>
          <w:color w:val="000000" w:themeColor="text1"/>
          <w:vertAlign w:val="subscript"/>
        </w:rPr>
        <w:t>4</w:t>
      </w:r>
      <w:r w:rsidRPr="00D744D8">
        <w:rPr>
          <w:color w:val="000000" w:themeColor="text1"/>
        </w:rPr>
        <w:t>-rich polar and high latitudes, for which the CH</w:t>
      </w:r>
      <w:r w:rsidRPr="00D744D8">
        <w:rPr>
          <w:color w:val="000000" w:themeColor="text1"/>
          <w:vertAlign w:val="subscript"/>
        </w:rPr>
        <w:t>4</w:t>
      </w:r>
      <w:r w:rsidRPr="00D744D8">
        <w:rPr>
          <w:color w:val="000000" w:themeColor="text1"/>
        </w:rPr>
        <w:t>-rich ice would need to be at ~42.5 K (Trafton et al. 2019) to explain the global CH</w:t>
      </w:r>
      <w:r w:rsidRPr="00D744D8">
        <w:rPr>
          <w:color w:val="000000" w:themeColor="text1"/>
          <w:vertAlign w:val="subscript"/>
        </w:rPr>
        <w:t>4</w:t>
      </w:r>
      <w:r w:rsidRPr="00D744D8">
        <w:rPr>
          <w:color w:val="000000" w:themeColor="text1"/>
        </w:rPr>
        <w:t xml:space="preserve"> mixing ratio of ~0.3% (Young et al. 2018). </w:t>
      </w:r>
    </w:p>
    <w:p w:rsidR="002D4E3B" w:rsidRDefault="00350489" w:rsidP="00897817">
      <w:r w:rsidRPr="00350489">
        <w:t>Thus, some version of the CH</w:t>
      </w:r>
      <w:r w:rsidRPr="0063597B">
        <w:rPr>
          <w:vertAlign w:val="subscript"/>
        </w:rPr>
        <w:t>4</w:t>
      </w:r>
      <w:r w:rsidRPr="00350489">
        <w:t xml:space="preserve"> patch model remains a viable explanation of Pluto’s CH4 enhancement, as it is supported by the observed CH</w:t>
      </w:r>
      <w:r w:rsidRPr="0063597B">
        <w:rPr>
          <w:vertAlign w:val="subscript"/>
        </w:rPr>
        <w:t>4</w:t>
      </w:r>
      <w:r w:rsidRPr="00350489">
        <w:t>-rich ices (Protopapa et al. 2017) and works well in some post-flyby models (</w:t>
      </w:r>
      <w:r w:rsidR="001D4ABA">
        <w:t xml:space="preserve">Forget et al. 2017; </w:t>
      </w:r>
      <w:r w:rsidRPr="00350489">
        <w:t xml:space="preserve">Bertrand et al. 2019). </w:t>
      </w:r>
      <w:r w:rsidR="0063597B">
        <w:t>However, s</w:t>
      </w:r>
      <w:r w:rsidRPr="00350489">
        <w:t>mall temperature deviations from thermal equilibrium are still capable of explaining Pluto’s atmospheric CH</w:t>
      </w:r>
      <w:r w:rsidRPr="00350489">
        <w:rPr>
          <w:vertAlign w:val="subscript"/>
        </w:rPr>
        <w:t>4</w:t>
      </w:r>
      <w:r w:rsidRPr="00350489">
        <w:t xml:space="preserve"> enrichment and surface pressure, in terms of </w:t>
      </w:r>
      <w:r>
        <w:t xml:space="preserve">warmer and cooler </w:t>
      </w:r>
      <w:r w:rsidRPr="00350489">
        <w:t>regional temperature deviations that give rise to the distinct CH</w:t>
      </w:r>
      <w:r w:rsidRPr="00350489">
        <w:rPr>
          <w:vertAlign w:val="subscript"/>
        </w:rPr>
        <w:t>4</w:t>
      </w:r>
      <w:r w:rsidRPr="00350489">
        <w:t>-rich and N</w:t>
      </w:r>
      <w:r w:rsidRPr="00350489">
        <w:rPr>
          <w:vertAlign w:val="subscript"/>
        </w:rPr>
        <w:t>2</w:t>
      </w:r>
      <w:r w:rsidRPr="00350489">
        <w:t xml:space="preserve">-rich ice deposits, respectively (Trafton et al. 2019). </w:t>
      </w:r>
      <w:r w:rsidR="00DB2EC3">
        <w:t>Thus,</w:t>
      </w:r>
      <w:r w:rsidRPr="00350489">
        <w:t xml:space="preserve"> the detailed balance model may also play a role but with separate thermal equilibria for the N</w:t>
      </w:r>
      <w:r w:rsidRPr="00DB2EC3">
        <w:rPr>
          <w:vertAlign w:val="subscript"/>
        </w:rPr>
        <w:t>2</w:t>
      </w:r>
      <w:r w:rsidRPr="00350489">
        <w:t>-rich and CH</w:t>
      </w:r>
      <w:r w:rsidRPr="00DB2EC3">
        <w:rPr>
          <w:vertAlign w:val="subscript"/>
        </w:rPr>
        <w:t>4</w:t>
      </w:r>
      <w:r w:rsidRPr="00350489">
        <w:t xml:space="preserve">-rich ice, respectively, having different temperatures and possibly confined to specific regions or latitudes. </w:t>
      </w:r>
      <w:r w:rsidR="00850F4B">
        <w:t>But</w:t>
      </w:r>
      <w:r w:rsidRPr="00350489">
        <w:t>, the detailed balance model cannot explain the observed CH</w:t>
      </w:r>
      <w:r w:rsidRPr="00850F4B">
        <w:rPr>
          <w:vertAlign w:val="subscript"/>
        </w:rPr>
        <w:t>4</w:t>
      </w:r>
      <w:r w:rsidRPr="00350489">
        <w:t xml:space="preserve"> enhancement in terms of global thermal equilibrium covering both N</w:t>
      </w:r>
      <w:r w:rsidRPr="00DB2EC3">
        <w:rPr>
          <w:vertAlign w:val="subscript"/>
        </w:rPr>
        <w:t>2</w:t>
      </w:r>
      <w:r w:rsidRPr="00350489">
        <w:t>-rich and CH</w:t>
      </w:r>
      <w:r w:rsidRPr="00DB2EC3">
        <w:rPr>
          <w:vertAlign w:val="subscript"/>
        </w:rPr>
        <w:t>4</w:t>
      </w:r>
      <w:r w:rsidRPr="00350489">
        <w:t>-rich ice deposits simultaneously.</w:t>
      </w:r>
    </w:p>
    <w:p w:rsidR="0079216E" w:rsidRDefault="0079216E" w:rsidP="0079216E">
      <w:pPr>
        <w:pStyle w:val="Heading3"/>
      </w:pPr>
      <w:r>
        <w:t>3.4.2 Undersaturated CH</w:t>
      </w:r>
      <w:r>
        <w:rPr>
          <w:vertAlign w:val="subscript"/>
        </w:rPr>
        <w:t>4</w:t>
      </w:r>
      <w:r>
        <w:t xml:space="preserve"> in N</w:t>
      </w:r>
      <w:r>
        <w:rPr>
          <w:vertAlign w:val="subscript"/>
        </w:rPr>
        <w:t>2</w:t>
      </w:r>
      <w:r>
        <w:t>-rich ices</w:t>
      </w:r>
    </w:p>
    <w:p w:rsidR="00B01429" w:rsidRPr="00F50FD8" w:rsidRDefault="00B01429" w:rsidP="00720846">
      <w:r>
        <w:t xml:space="preserve">Because </w:t>
      </w:r>
      <w:r w:rsidR="00FE2E1D">
        <w:t>all three phases exist at Pluto (CH</w:t>
      </w:r>
      <w:r w:rsidR="00FE2E1D">
        <w:rPr>
          <w:vertAlign w:val="subscript"/>
        </w:rPr>
        <w:t>4</w:t>
      </w:r>
      <w:r w:rsidR="00FE2E1D">
        <w:t>-rich i</w:t>
      </w:r>
      <w:r w:rsidR="00A23283">
        <w:t>c</w:t>
      </w:r>
      <w:r w:rsidR="00FE2E1D">
        <w:t>e, N</w:t>
      </w:r>
      <w:r w:rsidR="00FE2E1D">
        <w:rPr>
          <w:vertAlign w:val="subscript"/>
        </w:rPr>
        <w:t>2</w:t>
      </w:r>
      <w:r w:rsidR="00FE2E1D">
        <w:t xml:space="preserve">-rich ice, and </w:t>
      </w:r>
      <w:r w:rsidR="00A23283">
        <w:t>vapor), in equilibrium the CH</w:t>
      </w:r>
      <w:r w:rsidR="00A23283">
        <w:rPr>
          <w:vertAlign w:val="subscript"/>
        </w:rPr>
        <w:t>4</w:t>
      </w:r>
      <w:r w:rsidR="00A23283">
        <w:t>-rich ice would be saturated with a few percent N</w:t>
      </w:r>
      <w:r w:rsidR="00A23283">
        <w:rPr>
          <w:vertAlign w:val="subscript"/>
        </w:rPr>
        <w:t>2</w:t>
      </w:r>
      <w:r w:rsidR="00C24644">
        <w:t>, and the N</w:t>
      </w:r>
      <w:r w:rsidR="00C24644">
        <w:rPr>
          <w:vertAlign w:val="subscript"/>
        </w:rPr>
        <w:t>2</w:t>
      </w:r>
      <w:r w:rsidR="00C24644">
        <w:t>-rich ice would be saturated with a few percent CH</w:t>
      </w:r>
      <w:r w:rsidR="00C24644">
        <w:rPr>
          <w:vertAlign w:val="subscript"/>
        </w:rPr>
        <w:t>4</w:t>
      </w:r>
      <w:r w:rsidR="00C24644">
        <w:t>. This is not what was seen in Hapke modeling of the New Horizons observations (Protopapa et al. 2017)</w:t>
      </w:r>
      <w:r w:rsidR="00F50FD8">
        <w:t>, in which there is only ~0.3% to 0.5% CH</w:t>
      </w:r>
      <w:r w:rsidR="00F50FD8">
        <w:rPr>
          <w:vertAlign w:val="subscript"/>
        </w:rPr>
        <w:t>4</w:t>
      </w:r>
      <w:r w:rsidR="00F50FD8">
        <w:t xml:space="preserve"> in N</w:t>
      </w:r>
      <w:r w:rsidR="00F50FD8">
        <w:rPr>
          <w:vertAlign w:val="subscript"/>
        </w:rPr>
        <w:t>2</w:t>
      </w:r>
      <w:r w:rsidR="00F50FD8">
        <w:t>-rich ice</w:t>
      </w:r>
      <w:r w:rsidR="00C24644">
        <w:t xml:space="preserve">. </w:t>
      </w:r>
      <w:r w:rsidR="00493594">
        <w:t>The disequilibrium is aided by</w:t>
      </w:r>
      <w:r w:rsidR="00C24644">
        <w:t xml:space="preserve"> the longer timescale for equalizing CH</w:t>
      </w:r>
      <w:r w:rsidR="00C24644">
        <w:rPr>
          <w:vertAlign w:val="subscript"/>
        </w:rPr>
        <w:t>4</w:t>
      </w:r>
      <w:r w:rsidR="00C24644">
        <w:t xml:space="preserve"> between vapor and ice. </w:t>
      </w:r>
      <w:r w:rsidR="00720846">
        <w:t>T</w:t>
      </w:r>
      <w:r w:rsidR="00720846" w:rsidRPr="00381758">
        <w:t>he equilibrium timescale is over a Pluto day</w:t>
      </w:r>
      <w:r w:rsidR="00720846">
        <w:t xml:space="preserve"> in length because </w:t>
      </w:r>
      <w:r w:rsidR="00720846" w:rsidRPr="00381758">
        <w:t>atmospheric CH</w:t>
      </w:r>
      <w:r w:rsidR="00720846" w:rsidRPr="00381758">
        <w:rPr>
          <w:vertAlign w:val="subscript"/>
        </w:rPr>
        <w:t>4</w:t>
      </w:r>
      <w:r w:rsidR="00720846" w:rsidRPr="00381758">
        <w:t xml:space="preserve"> has to diffuse through N</w:t>
      </w:r>
      <w:r w:rsidR="00720846" w:rsidRPr="00381758">
        <w:rPr>
          <w:vertAlign w:val="subscript"/>
        </w:rPr>
        <w:t>2</w:t>
      </w:r>
      <w:r w:rsidR="00720846">
        <w:t xml:space="preserve"> </w:t>
      </w:r>
      <w:r w:rsidR="00C24644">
        <w:t xml:space="preserve">(Young et al. 2019). </w:t>
      </w:r>
      <w:r w:rsidR="00493594">
        <w:t>While the long timescale can help maintain the disequilibrium</w:t>
      </w:r>
      <w:r w:rsidR="009E115E">
        <w:t>,</w:t>
      </w:r>
      <w:r w:rsidR="00493594">
        <w:t xml:space="preserve"> the initial cause of the disequilibrium is not yet clear. </w:t>
      </w:r>
      <w:r w:rsidR="00113ED7">
        <w:t xml:space="preserve">It is intriguing that the </w:t>
      </w:r>
      <w:r w:rsidR="00F50FD8">
        <w:t>CH</w:t>
      </w:r>
      <w:r w:rsidR="00F50FD8" w:rsidRPr="00F50FD8">
        <w:rPr>
          <w:vertAlign w:val="subscript"/>
        </w:rPr>
        <w:t>4</w:t>
      </w:r>
      <w:r w:rsidR="00F50FD8">
        <w:t xml:space="preserve"> </w:t>
      </w:r>
      <w:r w:rsidR="00113ED7">
        <w:t xml:space="preserve">mixing ratio in the atmosphere </w:t>
      </w:r>
      <w:r w:rsidR="008406D5">
        <w:t xml:space="preserve">is the same as </w:t>
      </w:r>
      <w:r w:rsidR="00F50FD8">
        <w:t>in the N</w:t>
      </w:r>
      <w:r w:rsidR="00F50FD8">
        <w:rPr>
          <w:vertAlign w:val="subscript"/>
        </w:rPr>
        <w:t>2</w:t>
      </w:r>
      <w:r w:rsidR="00F50FD8">
        <w:t>-rich ice.</w:t>
      </w:r>
      <w:r w:rsidR="00072A8E">
        <w:t xml:space="preserve"> </w:t>
      </w:r>
      <w:r w:rsidR="00720846" w:rsidRPr="00720846">
        <w:t>This might have been the case had the atmosphere been escaping while being replaced by the volatile reservoir</w:t>
      </w:r>
      <w:r w:rsidR="009E115E">
        <w:t>,</w:t>
      </w:r>
      <w:r w:rsidR="00720846" w:rsidRPr="00720846">
        <w:t xml:space="preserve"> or subsequently condensing from a large </w:t>
      </w:r>
      <w:r w:rsidR="00833EA2">
        <w:t>atmospheric</w:t>
      </w:r>
      <w:r w:rsidR="00720846" w:rsidRPr="00720846">
        <w:t xml:space="preserve"> mass</w:t>
      </w:r>
      <w:r w:rsidR="00833EA2">
        <w:t xml:space="preserve"> in the past</w:t>
      </w:r>
      <w:r w:rsidR="00720846" w:rsidRPr="00720846">
        <w:t>.</w:t>
      </w:r>
      <w:r w:rsidR="00CF6018">
        <w:t xml:space="preserve"> </w:t>
      </w:r>
      <w:r w:rsidR="00072A8E">
        <w:t xml:space="preserve">What is unclear is why this has not evolved toward equilibrium, and </w:t>
      </w:r>
      <w:r w:rsidR="002F3441">
        <w:t>the answer</w:t>
      </w:r>
      <w:r w:rsidR="00072A8E">
        <w:t xml:space="preserve"> may be a matter of timescales </w:t>
      </w:r>
      <w:r w:rsidR="00CF6018">
        <w:t>(Young et al. 2019)</w:t>
      </w:r>
      <w:r w:rsidR="00072A8E">
        <w:t>.</w:t>
      </w:r>
    </w:p>
    <w:p w:rsidR="0079216E" w:rsidRDefault="0079216E" w:rsidP="0079216E">
      <w:pPr>
        <w:pStyle w:val="Heading3"/>
      </w:pPr>
      <w:r>
        <w:lastRenderedPageBreak/>
        <w:t xml:space="preserve">3.4.3 </w:t>
      </w:r>
      <w:r w:rsidR="00E21AD9">
        <w:t>Formation of</w:t>
      </w:r>
      <w:r w:rsidR="00BF2F53">
        <w:t xml:space="preserve"> </w:t>
      </w:r>
      <w:r>
        <w:t>CH</w:t>
      </w:r>
      <w:r>
        <w:rPr>
          <w:vertAlign w:val="subscript"/>
        </w:rPr>
        <w:t>4</w:t>
      </w:r>
      <w:r>
        <w:t xml:space="preserve">-rich ice </w:t>
      </w:r>
    </w:p>
    <w:p w:rsidR="00A37B03" w:rsidRDefault="009B4BF1" w:rsidP="00E7302D">
      <w:r>
        <w:t>Outside of Sputnik Planitia, there is a striking latitudinal dependence of the CH</w:t>
      </w:r>
      <w:r>
        <w:rPr>
          <w:vertAlign w:val="subscript"/>
        </w:rPr>
        <w:t>4</w:t>
      </w:r>
      <w:r>
        <w:t>-rich ice. CH</w:t>
      </w:r>
      <w:r>
        <w:rPr>
          <w:vertAlign w:val="subscript"/>
        </w:rPr>
        <w:t>4</w:t>
      </w:r>
      <w:r>
        <w:t>-rich ice dominates from 20°</w:t>
      </w:r>
      <w:r w:rsidR="00582A2F">
        <w:t xml:space="preserve"> </w:t>
      </w:r>
      <w:r>
        <w:t>N to 35°</w:t>
      </w:r>
      <w:r w:rsidR="00582A2F">
        <w:t xml:space="preserve"> </w:t>
      </w:r>
      <w:r>
        <w:t>N and 55</w:t>
      </w:r>
      <w:r w:rsidR="003E7B60">
        <w:t>°</w:t>
      </w:r>
      <w:r w:rsidR="00582A2F">
        <w:t xml:space="preserve"> </w:t>
      </w:r>
      <w:r>
        <w:t>N to 90</w:t>
      </w:r>
      <w:r w:rsidR="003E7B60">
        <w:t>°</w:t>
      </w:r>
      <w:r w:rsidR="00582A2F">
        <w:t xml:space="preserve"> </w:t>
      </w:r>
      <w:r>
        <w:t>N</w:t>
      </w:r>
      <w:r w:rsidR="00F471FC">
        <w:t>, with N</w:t>
      </w:r>
      <w:r w:rsidR="00F471FC">
        <w:softHyphen/>
      </w:r>
      <w:r w:rsidR="00F471FC">
        <w:rPr>
          <w:vertAlign w:val="subscript"/>
        </w:rPr>
        <w:t>2</w:t>
      </w:r>
      <w:r w:rsidR="00F471FC">
        <w:t xml:space="preserve"> dominating the intervening latitudes</w:t>
      </w:r>
      <w:r>
        <w:t xml:space="preserve"> (Protopapa et al. 201</w:t>
      </w:r>
      <w:r w:rsidR="00111AC8">
        <w:t>7</w:t>
      </w:r>
      <w:r w:rsidR="00BF32FA">
        <w:t>; Schmitt et al. 2017)</w:t>
      </w:r>
      <w:r w:rsidR="00F471FC">
        <w:t xml:space="preserve">, with the interpretation that </w:t>
      </w:r>
      <w:r w:rsidR="00E7302D">
        <w:t>Pluto is showing two sublimation fronts, with N</w:t>
      </w:r>
      <w:r w:rsidR="00E7302D">
        <w:rPr>
          <w:vertAlign w:val="subscript"/>
        </w:rPr>
        <w:t>2</w:t>
      </w:r>
      <w:r w:rsidR="00E7302D">
        <w:t xml:space="preserve"> subliming from low latitudes near equinox, and from high latitudes more recently</w:t>
      </w:r>
      <w:r w:rsidR="004F5224">
        <w:t xml:space="preserve"> (</w:t>
      </w:r>
      <w:r w:rsidR="004F5224" w:rsidRPr="00D24691">
        <w:rPr>
          <w:highlight w:val="yellow"/>
        </w:rPr>
        <w:t>Fig</w:t>
      </w:r>
      <w:r w:rsidR="00D24691">
        <w:rPr>
          <w:highlight w:val="yellow"/>
        </w:rPr>
        <w:t>.</w:t>
      </w:r>
      <w:r w:rsidR="004F5224" w:rsidRPr="00D24691">
        <w:rPr>
          <w:highlight w:val="yellow"/>
        </w:rPr>
        <w:t xml:space="preserve"> </w:t>
      </w:r>
      <w:r w:rsidR="00D24691" w:rsidRPr="00D24691">
        <w:rPr>
          <w:highlight w:val="yellow"/>
        </w:rPr>
        <w:t>5</w:t>
      </w:r>
      <w:r w:rsidR="004F5224" w:rsidRPr="00D24691">
        <w:rPr>
          <w:highlight w:val="yellow"/>
        </w:rPr>
        <w:t>, Middle</w:t>
      </w:r>
      <w:r w:rsidR="00D24691" w:rsidRPr="00D24691">
        <w:rPr>
          <w:highlight w:val="yellow"/>
        </w:rPr>
        <w:t xml:space="preserve"> left</w:t>
      </w:r>
      <w:r w:rsidR="004F5224">
        <w:t>)</w:t>
      </w:r>
      <w:r w:rsidR="00E7302D">
        <w:t xml:space="preserve">. </w:t>
      </w:r>
    </w:p>
    <w:p w:rsidR="00B35B48" w:rsidRDefault="00B35B48" w:rsidP="00E7302D">
      <w:r>
        <w:t>CH</w:t>
      </w:r>
      <w:r>
        <w:rPr>
          <w:vertAlign w:val="subscript"/>
        </w:rPr>
        <w:t>4</w:t>
      </w:r>
      <w:r>
        <w:t xml:space="preserve">-rich ice is also </w:t>
      </w:r>
      <w:r w:rsidR="00B212CB">
        <w:t>seen at high altitude in various locations</w:t>
      </w:r>
      <w:r w:rsidR="00A37B03">
        <w:t xml:space="preserve"> (</w:t>
      </w:r>
      <w:r w:rsidR="00A37B03" w:rsidRPr="00D44D7A">
        <w:rPr>
          <w:highlight w:val="yellow"/>
        </w:rPr>
        <w:t>Fig</w:t>
      </w:r>
      <w:r w:rsidR="00D44D7A" w:rsidRPr="00D44D7A">
        <w:rPr>
          <w:highlight w:val="yellow"/>
        </w:rPr>
        <w:t>.</w:t>
      </w:r>
      <w:r w:rsidR="00A37B03" w:rsidRPr="00D44D7A">
        <w:rPr>
          <w:highlight w:val="yellow"/>
        </w:rPr>
        <w:t xml:space="preserve"> </w:t>
      </w:r>
      <w:r w:rsidR="00D44D7A" w:rsidRPr="00D44D7A">
        <w:rPr>
          <w:highlight w:val="yellow"/>
        </w:rPr>
        <w:t>2</w:t>
      </w:r>
      <w:r w:rsidR="00A37B03">
        <w:t>)</w:t>
      </w:r>
      <w:r w:rsidR="00BE70D1">
        <w:t xml:space="preserve">: </w:t>
      </w:r>
      <w:r w:rsidR="00A37B03">
        <w:t xml:space="preserve">on </w:t>
      </w:r>
      <w:r w:rsidR="00BE70D1">
        <w:t xml:space="preserve">isolated </w:t>
      </w:r>
      <w:r w:rsidR="00A37B03">
        <w:t xml:space="preserve">mountaintops within Cthulhu, such as </w:t>
      </w:r>
      <w:r w:rsidR="00A37B03" w:rsidRPr="00D5632C">
        <w:t>Pigafetta</w:t>
      </w:r>
      <w:r w:rsidR="00A37B03">
        <w:t xml:space="preserve"> Montes; on crater rims and the edges of scarps</w:t>
      </w:r>
      <w:r w:rsidR="003D4CDC">
        <w:t xml:space="preserve"> west of northern Sputnik Planitia</w:t>
      </w:r>
      <w:r w:rsidR="00A37B03">
        <w:t xml:space="preserve">; </w:t>
      </w:r>
      <w:r w:rsidR="001A2892">
        <w:t xml:space="preserve">on the </w:t>
      </w:r>
      <w:r w:rsidR="003D4CDC">
        <w:t>uplands in the N</w:t>
      </w:r>
      <w:r w:rsidR="003D4CDC">
        <w:rPr>
          <w:vertAlign w:val="subscript"/>
        </w:rPr>
        <w:t>2</w:t>
      </w:r>
      <w:r w:rsidR="003D4CDC">
        <w:t>-rich latitudes east of northern Sputnik Planitia (</w:t>
      </w:r>
      <w:r w:rsidR="001B69B1">
        <w:t>the “smooth uplands” and “eroded smooth uplands” of Howard et al. 2019</w:t>
      </w:r>
      <w:r w:rsidR="006E39D8">
        <w:t>b</w:t>
      </w:r>
      <w:r w:rsidR="003D4CDC">
        <w:t>)</w:t>
      </w:r>
      <w:r w:rsidR="006E39D8">
        <w:t>.</w:t>
      </w:r>
    </w:p>
    <w:p w:rsidR="00824603" w:rsidRDefault="00E0267F" w:rsidP="000A2141">
      <w:r>
        <w:t>From the equilibrium phase diagram (Tan &amp; Kargel 2018; Trafton et al. 2019), whether CH</w:t>
      </w:r>
      <w:r w:rsidRPr="00E7302D">
        <w:rPr>
          <w:vertAlign w:val="subscript"/>
        </w:rPr>
        <w:t>4</w:t>
      </w:r>
      <w:r>
        <w:t>-rich ice or N</w:t>
      </w:r>
      <w:r w:rsidRPr="00E7302D">
        <w:rPr>
          <w:vertAlign w:val="subscript"/>
        </w:rPr>
        <w:t>2</w:t>
      </w:r>
      <w:r>
        <w:t>-rich ice dominates locally depends on the direction that the thermodynamic state of the ice deviates from the globally set thermal equilibrium. When the state locally deviates isothermally to lower pressures relative to the global equilibrium hydrostatic pressure, or deviates isobarically to higher temperatures, the CH</w:t>
      </w:r>
      <w:r w:rsidRPr="00E7302D">
        <w:rPr>
          <w:vertAlign w:val="subscript"/>
        </w:rPr>
        <w:t>4</w:t>
      </w:r>
      <w:r>
        <w:t>-rich phase of ice forms as the local N</w:t>
      </w:r>
      <w:r w:rsidRPr="00E7302D">
        <w:rPr>
          <w:vertAlign w:val="subscript"/>
        </w:rPr>
        <w:t>2</w:t>
      </w:r>
      <w:r>
        <w:t xml:space="preserve">-rich ice sublimes. </w:t>
      </w:r>
      <w:r w:rsidRPr="00E7302D">
        <w:t xml:space="preserve">Conversely, </w:t>
      </w:r>
      <w:r>
        <w:t>opposite local deviations from global equilibrium drive the formation of the N</w:t>
      </w:r>
      <w:r w:rsidRPr="008B54C4">
        <w:rPr>
          <w:vertAlign w:val="subscript"/>
        </w:rPr>
        <w:t>2</w:t>
      </w:r>
      <w:r>
        <w:t xml:space="preserve">-rich ice phase, </w:t>
      </w:r>
      <w:r w:rsidRPr="00E7302D">
        <w:t>as the local atmospher</w:t>
      </w:r>
      <w:r>
        <w:t>e</w:t>
      </w:r>
      <w:r w:rsidRPr="00E7302D">
        <w:t xml:space="preserve"> N</w:t>
      </w:r>
      <w:r w:rsidRPr="00E7302D">
        <w:rPr>
          <w:vertAlign w:val="subscript"/>
        </w:rPr>
        <w:t>2</w:t>
      </w:r>
      <w:r w:rsidRPr="00E7302D">
        <w:t xml:space="preserve"> condense</w:t>
      </w:r>
      <w:r>
        <w:t>s</w:t>
      </w:r>
      <w:r w:rsidRPr="00E7302D">
        <w:t>.</w:t>
      </w:r>
      <w:r>
        <w:t xml:space="preserve"> Thus, CH</w:t>
      </w:r>
      <w:r w:rsidRPr="00E7302D">
        <w:rPr>
          <w:vertAlign w:val="subscript"/>
        </w:rPr>
        <w:t>4</w:t>
      </w:r>
      <w:r>
        <w:t>-rich ice may form where N</w:t>
      </w:r>
      <w:r w:rsidRPr="00A37B03">
        <w:rPr>
          <w:vertAlign w:val="subscript"/>
        </w:rPr>
        <w:t>2</w:t>
      </w:r>
      <w:r>
        <w:t xml:space="preserve">-rich ice preferentially sublimes, such as at subsolar latitudes, where the insolation is greater, or </w:t>
      </w:r>
      <w:r w:rsidR="00867F5F">
        <w:t xml:space="preserve">for ice </w:t>
      </w:r>
      <w:r>
        <w:t>at high elevations, where the equilibrium temperature is lower. Pressure deviations could result from regional circulation patterns while temperature deviations could result from the arrival of winds warmed over broad non-icy areas that drive the regional formation of the CH</w:t>
      </w:r>
      <w:r w:rsidRPr="008B54C4">
        <w:rPr>
          <w:vertAlign w:val="subscript"/>
        </w:rPr>
        <w:t>4</w:t>
      </w:r>
      <w:r>
        <w:t>-rich phase – or from the arrival of cooler dense air, such as occurs at Sputnk Planetia, drivi</w:t>
      </w:r>
      <w:r w:rsidRPr="006205B7">
        <w:t xml:space="preserve">ng in </w:t>
      </w:r>
      <w:r>
        <w:t>the formation of</w:t>
      </w:r>
      <w:r w:rsidRPr="006205B7">
        <w:t xml:space="preserve"> the N</w:t>
      </w:r>
      <w:r w:rsidRPr="008B54C4">
        <w:rPr>
          <w:vertAlign w:val="subscript"/>
        </w:rPr>
        <w:t>2</w:t>
      </w:r>
      <w:r w:rsidRPr="006205B7">
        <w:t>-rich phase</w:t>
      </w:r>
      <w:r>
        <w:t xml:space="preserve"> there</w:t>
      </w:r>
      <w:r w:rsidRPr="006205B7">
        <w:t xml:space="preserve">. </w:t>
      </w:r>
    </w:p>
    <w:p w:rsidR="009F77F5" w:rsidRDefault="004D4CB2" w:rsidP="009B4BF1">
      <w:r>
        <w:t xml:space="preserve">Another mechanism </w:t>
      </w:r>
      <w:r w:rsidRPr="00476A99">
        <w:t>may</w:t>
      </w:r>
      <w:r>
        <w:t xml:space="preserve"> be at play for equatorial CH</w:t>
      </w:r>
      <w:r>
        <w:rPr>
          <w:vertAlign w:val="subscript"/>
        </w:rPr>
        <w:t>4</w:t>
      </w:r>
      <w:r>
        <w:rPr>
          <w:vertAlign w:val="subscript"/>
        </w:rPr>
        <w:softHyphen/>
      </w:r>
      <w:r>
        <w:t>-rich deposits at altitude (Bertrand &amp; Forget 20</w:t>
      </w:r>
      <w:r w:rsidR="00B52734">
        <w:t>20</w:t>
      </w:r>
      <w:r>
        <w:t>; see Chapter by Forget), involving an enhancement of atmospheric CH</w:t>
      </w:r>
      <w:r>
        <w:rPr>
          <w:vertAlign w:val="subscript"/>
        </w:rPr>
        <w:t>4</w:t>
      </w:r>
      <w:r>
        <w:t xml:space="preserve"> (and therefore higher condensation rates of CH</w:t>
      </w:r>
      <w:r w:rsidRPr="00716CB0">
        <w:rPr>
          <w:vertAlign w:val="subscript"/>
        </w:rPr>
        <w:t>4</w:t>
      </w:r>
      <w:r>
        <w:t>) at higher altitudes. The New Horizons UV occultations cannot constrain this, since</w:t>
      </w:r>
      <w:r w:rsidR="00D146AF">
        <w:t xml:space="preserve"> atmospheric</w:t>
      </w:r>
      <w:r>
        <w:t xml:space="preserve"> CH</w:t>
      </w:r>
      <w:r>
        <w:rPr>
          <w:vertAlign w:val="subscript"/>
        </w:rPr>
        <w:t>4</w:t>
      </w:r>
      <w:r>
        <w:t xml:space="preserve"> was too opaque to be measured below 80 km. </w:t>
      </w:r>
    </w:p>
    <w:p w:rsidR="00E32EEB" w:rsidRPr="00E32EEB" w:rsidRDefault="00E32EEB" w:rsidP="00F4384C">
      <w:pPr>
        <w:pStyle w:val="Heading2"/>
      </w:pPr>
      <w:bookmarkStart w:id="20" w:name="_pl2luvsjf3ek" w:colFirst="0" w:colLast="0"/>
      <w:bookmarkEnd w:id="20"/>
      <w:r>
        <w:t>3.5 H</w:t>
      </w:r>
      <w:r w:rsidRPr="00E32EEB">
        <w:rPr>
          <w:vertAlign w:val="subscript"/>
        </w:rPr>
        <w:t>2</w:t>
      </w:r>
      <w:r>
        <w:t>O and tholin-rich are</w:t>
      </w:r>
      <w:r w:rsidR="007324A1">
        <w:t>a</w:t>
      </w:r>
      <w:r>
        <w:t>s</w:t>
      </w:r>
    </w:p>
    <w:p w:rsidR="00D535B0" w:rsidRDefault="00D535B0" w:rsidP="00F4384C">
      <w:r>
        <w:t xml:space="preserve">The </w:t>
      </w:r>
      <w:r w:rsidR="0014672F">
        <w:t>non</w:t>
      </w:r>
      <w:r>
        <w:t>volatile areas of Pluto are warmer by 10 to 20 K than the N</w:t>
      </w:r>
      <w:r w:rsidRPr="00A7310D">
        <w:rPr>
          <w:vertAlign w:val="subscript"/>
        </w:rPr>
        <w:t>2</w:t>
      </w:r>
      <w:r>
        <w:t xml:space="preserve">-rich ice </w:t>
      </w:r>
      <w:r w:rsidR="00FD402D">
        <w:t xml:space="preserve">(and can be </w:t>
      </w:r>
      <w:r w:rsidR="00792D7B">
        <w:t>also</w:t>
      </w:r>
      <w:r w:rsidR="00FD402D">
        <w:t xml:space="preserve"> warmer than the CH</w:t>
      </w:r>
      <w:r w:rsidR="00FD402D">
        <w:rPr>
          <w:vertAlign w:val="subscript"/>
        </w:rPr>
        <w:t>4</w:t>
      </w:r>
      <w:r w:rsidR="00FD402D">
        <w:t xml:space="preserve">-rich ice) </w:t>
      </w:r>
      <w:r>
        <w:t>because they tend to be covered by materials with a bolometric Bond albedo near 0.1 (Buratti et al. 2017), which is much lower than that of N</w:t>
      </w:r>
      <w:r>
        <w:softHyphen/>
      </w:r>
      <w:r>
        <w:rPr>
          <w:vertAlign w:val="subscript"/>
        </w:rPr>
        <w:t>2</w:t>
      </w:r>
      <w:r>
        <w:t xml:space="preserve">-rich areas. A positive feedback can be established, in which dark areas can get warm and continue to stay </w:t>
      </w:r>
      <w:r w:rsidR="0014672F">
        <w:t xml:space="preserve">free of </w:t>
      </w:r>
      <w:r>
        <w:t>volatile</w:t>
      </w:r>
      <w:r w:rsidR="0014672F">
        <w:t>s</w:t>
      </w:r>
      <w:r>
        <w:t xml:space="preserve">, while bright areas </w:t>
      </w:r>
      <w:r w:rsidR="008D2F17">
        <w:t>stay cold, and become volatile condensation sites.</w:t>
      </w:r>
    </w:p>
    <w:p w:rsidR="00BA50D1" w:rsidRDefault="00FD402D" w:rsidP="00F4384C">
      <w:r w:rsidRPr="00FD402D">
        <w:t>The temperature for non-volatile-covered areas are dictated by the insolation (including the effect of local slopes and shadowing), the albedo, the thermal inertia</w:t>
      </w:r>
      <w:r>
        <w:t>,</w:t>
      </w:r>
      <w:r w:rsidRPr="00FD402D">
        <w:t xml:space="preserve"> and the emissivity</w:t>
      </w:r>
      <w:r w:rsidR="000861FD" w:rsidRPr="00797607">
        <w:t xml:space="preserve">. </w:t>
      </w:r>
      <w:r w:rsidR="00324C7B">
        <w:t xml:space="preserve">All areas with very low albedos are volatile free, but not all volatile-free areas have very low albedos. </w:t>
      </w:r>
      <w:r w:rsidR="000861FD" w:rsidRPr="00797607">
        <w:t xml:space="preserve">If the thermal inertia </w:t>
      </w:r>
      <w:r w:rsidR="00471081">
        <w:t xml:space="preserve">and the mean insolation are both </w:t>
      </w:r>
      <w:r w:rsidR="00D015DC">
        <w:t xml:space="preserve">high enough then the non-volatiles will remain clear over an entire Pluto orbit. </w:t>
      </w:r>
      <w:r w:rsidR="00471081">
        <w:t xml:space="preserve">Otherwise, if a </w:t>
      </w:r>
      <w:r w:rsidR="000861FD" w:rsidRPr="00797607">
        <w:t>nonvolatile</w:t>
      </w:r>
      <w:r w:rsidR="00471081">
        <w:t xml:space="preserve"> area becomes </w:t>
      </w:r>
      <w:r w:rsidR="000861FD" w:rsidRPr="00797607">
        <w:t xml:space="preserve">colder than the </w:t>
      </w:r>
      <w:r w:rsidR="00471081">
        <w:t>mean</w:t>
      </w:r>
      <w:r w:rsidR="000861FD" w:rsidRPr="00797607">
        <w:t xml:space="preserve"> </w:t>
      </w:r>
      <w:r w:rsidR="0018226A">
        <w:t>N</w:t>
      </w:r>
      <w:r w:rsidR="0018226A">
        <w:rPr>
          <w:vertAlign w:val="subscript"/>
        </w:rPr>
        <w:t>2</w:t>
      </w:r>
      <w:r w:rsidR="0018226A">
        <w:t xml:space="preserve"> ice</w:t>
      </w:r>
      <w:r w:rsidR="000861FD" w:rsidRPr="00797607">
        <w:t xml:space="preserve"> temperature</w:t>
      </w:r>
      <w:r w:rsidR="00471081">
        <w:t>, then</w:t>
      </w:r>
      <w:r w:rsidR="000861FD" w:rsidRPr="00797607">
        <w:t xml:space="preserve"> the nonvolatile will become condensation sites</w:t>
      </w:r>
      <w:r w:rsidR="002115B3">
        <w:t xml:space="preserve"> (so there should be no location colder than the global N</w:t>
      </w:r>
      <w:r w:rsidR="002115B3">
        <w:rPr>
          <w:vertAlign w:val="subscript"/>
        </w:rPr>
        <w:t>2</w:t>
      </w:r>
      <w:r w:rsidR="002115B3">
        <w:t xml:space="preserve"> ice temperature</w:t>
      </w:r>
      <w:r w:rsidR="00282AF4">
        <w:t xml:space="preserve"> adjusted for altitude</w:t>
      </w:r>
      <w:r w:rsidR="002115B3">
        <w:t>)</w:t>
      </w:r>
      <w:r w:rsidR="000861FD" w:rsidRPr="00797607">
        <w:t xml:space="preserve">. </w:t>
      </w:r>
      <w:r w:rsidR="000D7B5F">
        <w:t xml:space="preserve">Because fresh </w:t>
      </w:r>
      <w:r w:rsidR="000D7B5F" w:rsidRPr="000D7B5F">
        <w:t>N</w:t>
      </w:r>
      <w:r w:rsidR="000D7B5F">
        <w:rPr>
          <w:vertAlign w:val="subscript"/>
        </w:rPr>
        <w:t>2</w:t>
      </w:r>
      <w:r w:rsidR="000D7B5F">
        <w:t xml:space="preserve"> </w:t>
      </w:r>
      <w:r w:rsidR="00EA5EE3">
        <w:t>or CH</w:t>
      </w:r>
      <w:r w:rsidR="00EA5EE3" w:rsidRPr="00EA5EE3">
        <w:rPr>
          <w:vertAlign w:val="subscript"/>
        </w:rPr>
        <w:t>4</w:t>
      </w:r>
      <w:r w:rsidR="00EA5EE3">
        <w:t xml:space="preserve"> </w:t>
      </w:r>
      <w:r w:rsidR="000D7B5F">
        <w:t xml:space="preserve">ice is likely to be bright, </w:t>
      </w:r>
      <w:r w:rsidR="00EA5EE3">
        <w:t>new fresh frost</w:t>
      </w:r>
      <w:r w:rsidR="000861FD" w:rsidRPr="00797607">
        <w:t xml:space="preserve"> may </w:t>
      </w:r>
      <w:r w:rsidR="000861FD" w:rsidRPr="00797607">
        <w:lastRenderedPageBreak/>
        <w:t xml:space="preserve">allow areas to remain cold even at summer seasons. </w:t>
      </w:r>
      <w:r w:rsidR="00EA5EE3">
        <w:t>In this way,</w:t>
      </w:r>
      <w:r w:rsidR="000861FD" w:rsidRPr="00797607">
        <w:t xml:space="preserve"> the thermal inertia </w:t>
      </w:r>
      <w:r w:rsidR="000D7B5F">
        <w:t xml:space="preserve">may </w:t>
      </w:r>
      <w:r w:rsidR="000861FD" w:rsidRPr="00797607">
        <w:t>be important for the creation of annual nitrogen deposits and the transition of annual deposits into perennial deposits.</w:t>
      </w:r>
    </w:p>
    <w:p w:rsidR="00D14725" w:rsidRPr="004F1F13" w:rsidRDefault="00D14725" w:rsidP="004F1F13">
      <w:pPr>
        <w:pStyle w:val="Heading1"/>
      </w:pPr>
      <w:bookmarkStart w:id="21" w:name="_9qfmbvmzygok" w:colFirst="0" w:colLast="0"/>
      <w:bookmarkEnd w:id="21"/>
      <w:r>
        <w:t xml:space="preserve">4. A </w:t>
      </w:r>
      <w:r w:rsidR="00867F5F">
        <w:t>Review</w:t>
      </w:r>
      <w:r>
        <w:t xml:space="preserve"> of Models</w:t>
      </w:r>
    </w:p>
    <w:p w:rsidR="00954BE3" w:rsidRDefault="009572FE" w:rsidP="00D2251A">
      <w:bookmarkStart w:id="22" w:name="_drtkooeartp" w:colFirst="0" w:colLast="0"/>
      <w:bookmarkStart w:id="23" w:name="_3hqhhei94n0u" w:colFirst="0" w:colLast="0"/>
      <w:bookmarkStart w:id="24" w:name="_tbbu85jd7kmx" w:colFirst="0" w:colLast="0"/>
      <w:bookmarkEnd w:id="22"/>
      <w:bookmarkEnd w:id="23"/>
      <w:bookmarkEnd w:id="24"/>
      <w:r>
        <w:t xml:space="preserve">The processes controlling the volatile and climate cycles, described in Section 3, have been used to model the behavior of volatiles on Pluto over multiple timescales since the first volatiles were detected in Pluto spectra. </w:t>
      </w:r>
      <w:r w:rsidR="00373045">
        <w:t xml:space="preserve">In this section, we concentrate on </w:t>
      </w:r>
      <w:r w:rsidR="00920BBC">
        <w:t>those</w:t>
      </w:r>
      <w:r w:rsidR="00373045">
        <w:t xml:space="preserve"> </w:t>
      </w:r>
      <w:r w:rsidR="00920BBC">
        <w:t xml:space="preserve">models with </w:t>
      </w:r>
      <w:r w:rsidR="00943FCF">
        <w:t>simulations</w:t>
      </w:r>
      <w:r w:rsidR="00920BBC">
        <w:t xml:space="preserve"> </w:t>
      </w:r>
      <w:r w:rsidR="00943FCF">
        <w:t>of</w:t>
      </w:r>
      <w:r w:rsidR="00920BBC">
        <w:t xml:space="preserve"> the </w:t>
      </w:r>
      <w:r w:rsidR="00A91B82">
        <w:t xml:space="preserve">cyclical or long-term evolution </w:t>
      </w:r>
      <w:r w:rsidR="00920BBC">
        <w:t xml:space="preserve">of </w:t>
      </w:r>
      <w:r w:rsidR="00A91B82">
        <w:t xml:space="preserve">Pluto’s volatiles. This section is roughly chronological, since there is a general pattern of new observations spurring new models of Pluto’s volatile cycles, </w:t>
      </w:r>
      <w:r w:rsidR="00943FCF">
        <w:t>leaving</w:t>
      </w:r>
      <w:r w:rsidR="00A91B82">
        <w:t xml:space="preserve"> the field with new paradigms</w:t>
      </w:r>
      <w:r w:rsidR="00732C73">
        <w:t xml:space="preserve"> </w:t>
      </w:r>
      <w:r w:rsidR="00A91B82">
        <w:t>(</w:t>
      </w:r>
      <w:r w:rsidR="00A91B82" w:rsidRPr="00105E01">
        <w:rPr>
          <w:highlight w:val="yellow"/>
        </w:rPr>
        <w:t>Table 2</w:t>
      </w:r>
      <w:r w:rsidR="00A91B82">
        <w:t>).</w:t>
      </w:r>
    </w:p>
    <w:p w:rsidR="00954BE3" w:rsidRDefault="00954BE3" w:rsidP="004F1F13">
      <w:pPr>
        <w:keepNext/>
        <w:spacing w:line="240" w:lineRule="auto"/>
        <w:ind w:firstLine="274"/>
      </w:pPr>
      <w:r w:rsidRPr="00105E01">
        <w:rPr>
          <w:highlight w:val="yellow"/>
        </w:rPr>
        <w:t xml:space="preserve">Table </w:t>
      </w:r>
      <w:r w:rsidR="00E032FE" w:rsidRPr="00105E01">
        <w:rPr>
          <w:highlight w:val="yellow"/>
        </w:rPr>
        <w:t>2</w:t>
      </w:r>
      <w:r>
        <w:t xml:space="preserve">. </w:t>
      </w:r>
      <w:r w:rsidR="003A056E">
        <w:t>Models</w:t>
      </w:r>
      <w:r>
        <w:t xml:space="preserve"> for volatile </w:t>
      </w:r>
      <w:r w:rsidR="00FB05EC">
        <w:t>cycles and trends</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150"/>
        <w:gridCol w:w="4248"/>
      </w:tblGrid>
      <w:tr w:rsidR="00954BE3" w:rsidRPr="00AB6721" w:rsidTr="009D1703">
        <w:tc>
          <w:tcPr>
            <w:tcW w:w="2790" w:type="dxa"/>
            <w:tcBorders>
              <w:top w:val="double" w:sz="4" w:space="0" w:color="auto"/>
              <w:bottom w:val="single" w:sz="4" w:space="0" w:color="auto"/>
            </w:tcBorders>
          </w:tcPr>
          <w:p w:rsidR="00954BE3" w:rsidRPr="00AB6721" w:rsidRDefault="003D6E91" w:rsidP="004F1F13">
            <w:pPr>
              <w:keepNext/>
              <w:ind w:firstLine="0"/>
            </w:pPr>
            <w:r>
              <w:t>Motivating</w:t>
            </w:r>
            <w:r w:rsidR="00954BE3" w:rsidRPr="00AB6721">
              <w:t xml:space="preserve"> </w:t>
            </w:r>
            <w:r w:rsidR="00FC5A5D" w:rsidRPr="00AB6721">
              <w:t>Observations</w:t>
            </w:r>
          </w:p>
        </w:tc>
        <w:tc>
          <w:tcPr>
            <w:tcW w:w="3150" w:type="dxa"/>
            <w:tcBorders>
              <w:top w:val="double" w:sz="4" w:space="0" w:color="auto"/>
              <w:bottom w:val="single" w:sz="4" w:space="0" w:color="auto"/>
            </w:tcBorders>
          </w:tcPr>
          <w:p w:rsidR="00954BE3" w:rsidRPr="00AB6721" w:rsidRDefault="006318B7" w:rsidP="004F1F13">
            <w:pPr>
              <w:keepNext/>
              <w:ind w:firstLine="0"/>
              <w:jc w:val="left"/>
              <w:rPr>
                <w:vertAlign w:val="superscript"/>
              </w:rPr>
            </w:pPr>
            <w:r w:rsidRPr="00AB6721">
              <w:t xml:space="preserve">Models of volatile </w:t>
            </w:r>
            <w:r w:rsidR="00A91B82" w:rsidRPr="00AB6721">
              <w:t>evolution</w:t>
            </w:r>
            <w:r w:rsidR="00AB6721" w:rsidRPr="00AB6721">
              <w:rPr>
                <w:vertAlign w:val="superscript"/>
              </w:rPr>
              <w:t>a</w:t>
            </w:r>
          </w:p>
        </w:tc>
        <w:tc>
          <w:tcPr>
            <w:tcW w:w="4248" w:type="dxa"/>
            <w:tcBorders>
              <w:top w:val="double" w:sz="4" w:space="0" w:color="auto"/>
              <w:bottom w:val="single" w:sz="4" w:space="0" w:color="auto"/>
            </w:tcBorders>
          </w:tcPr>
          <w:p w:rsidR="00954BE3" w:rsidRPr="00AB6721" w:rsidRDefault="00954BE3" w:rsidP="004F1F13">
            <w:pPr>
              <w:keepNext/>
              <w:ind w:firstLine="0"/>
              <w:jc w:val="left"/>
            </w:pPr>
            <w:r w:rsidRPr="00AB6721">
              <w:t xml:space="preserve">New </w:t>
            </w:r>
            <w:r w:rsidR="0045017E" w:rsidRPr="00AB6721">
              <w:t>p</w:t>
            </w:r>
            <w:r w:rsidRPr="00AB6721">
              <w:t>aradigms</w:t>
            </w:r>
            <w:r w:rsidR="00BA68D3" w:rsidRPr="00AB6721">
              <w:t xml:space="preserve"> of volatile </w:t>
            </w:r>
            <w:r w:rsidR="00A91B82" w:rsidRPr="00AB6721">
              <w:t>evolution</w:t>
            </w:r>
          </w:p>
        </w:tc>
      </w:tr>
      <w:tr w:rsidR="00954BE3" w:rsidTr="009D1703">
        <w:tc>
          <w:tcPr>
            <w:tcW w:w="2790" w:type="dxa"/>
            <w:tcBorders>
              <w:top w:val="single" w:sz="4" w:space="0" w:color="auto"/>
              <w:bottom w:val="single" w:sz="4" w:space="0" w:color="auto"/>
            </w:tcBorders>
          </w:tcPr>
          <w:p w:rsidR="00954BE3" w:rsidRPr="00954BE3" w:rsidRDefault="00954BE3" w:rsidP="004F1F13">
            <w:pPr>
              <w:keepNext/>
              <w:ind w:firstLine="0"/>
            </w:pPr>
            <w:r>
              <w:t>CH</w:t>
            </w:r>
            <w:r>
              <w:rPr>
                <w:vertAlign w:val="subscript"/>
              </w:rPr>
              <w:t>4</w:t>
            </w:r>
            <w:r>
              <w:t xml:space="preserve"> spectra</w:t>
            </w:r>
          </w:p>
        </w:tc>
        <w:tc>
          <w:tcPr>
            <w:tcW w:w="3150" w:type="dxa"/>
            <w:tcBorders>
              <w:top w:val="single" w:sz="4" w:space="0" w:color="auto"/>
              <w:bottom w:val="single" w:sz="4" w:space="0" w:color="auto"/>
            </w:tcBorders>
          </w:tcPr>
          <w:p w:rsidR="00B34089" w:rsidRDefault="00B34089" w:rsidP="004F1F13">
            <w:pPr>
              <w:keepNext/>
              <w:ind w:firstLine="0"/>
              <w:jc w:val="left"/>
            </w:pPr>
            <w:r w:rsidRPr="00B34089">
              <w:rPr>
                <w:b/>
              </w:rPr>
              <w:t xml:space="preserve">TS: </w:t>
            </w:r>
            <w:r w:rsidR="006318B7">
              <w:t>Trafton 1980, 1981</w:t>
            </w:r>
            <w:r w:rsidR="00B62203">
              <w:t xml:space="preserve">, </w:t>
            </w:r>
            <w:r w:rsidR="00C43210">
              <w:t xml:space="preserve">1984, </w:t>
            </w:r>
            <w:r w:rsidR="00B62203">
              <w:t>1989</w:t>
            </w:r>
            <w:r w:rsidR="006318B7">
              <w:t xml:space="preserve">; </w:t>
            </w:r>
            <w:r w:rsidR="00B62203">
              <w:t xml:space="preserve">Trafton &amp; Stern 1983; Stern &amp; Trafton 1984; </w:t>
            </w:r>
            <w:r w:rsidR="00C43210">
              <w:t>Trafton et al. 198</w:t>
            </w:r>
            <w:r w:rsidR="00A93548">
              <w:t>8</w:t>
            </w:r>
            <w:r w:rsidR="002D6000">
              <w:t xml:space="preserve">; </w:t>
            </w:r>
            <w:r w:rsidR="00B62203">
              <w:t>Stern et al. 1988</w:t>
            </w:r>
            <w:r w:rsidR="00797D43">
              <w:t>.</w:t>
            </w:r>
          </w:p>
        </w:tc>
        <w:tc>
          <w:tcPr>
            <w:tcW w:w="4248" w:type="dxa"/>
            <w:tcBorders>
              <w:top w:val="single" w:sz="4" w:space="0" w:color="auto"/>
              <w:bottom w:val="single" w:sz="4" w:space="0" w:color="auto"/>
            </w:tcBorders>
          </w:tcPr>
          <w:p w:rsidR="00954BE3" w:rsidRDefault="006318B7" w:rsidP="004F1F13">
            <w:pPr>
              <w:keepNext/>
              <w:ind w:firstLine="0"/>
              <w:jc w:val="left"/>
            </w:pPr>
            <w:r>
              <w:t>Escape</w:t>
            </w:r>
            <w:r w:rsidR="002F4355">
              <w:t xml:space="preserve"> and replenishment</w:t>
            </w:r>
            <w:r w:rsidR="0075283E">
              <w:t xml:space="preserve"> of the atmosphere</w:t>
            </w:r>
            <w:r>
              <w:t xml:space="preserve">; </w:t>
            </w:r>
            <w:r w:rsidR="00FF5543">
              <w:t>v</w:t>
            </w:r>
            <w:r>
              <w:t xml:space="preserve">apor-pressure </w:t>
            </w:r>
            <w:r w:rsidR="004666C5">
              <w:t xml:space="preserve">and hydrostatic </w:t>
            </w:r>
            <w:r>
              <w:t>equilibrium</w:t>
            </w:r>
            <w:r w:rsidR="00171C0F">
              <w:t xml:space="preserve">; </w:t>
            </w:r>
            <w:r w:rsidR="00FF5543">
              <w:t>m</w:t>
            </w:r>
            <w:r w:rsidR="00DC62FD">
              <w:t>ass &amp; energy transport</w:t>
            </w:r>
            <w:r w:rsidR="00027CAF">
              <w:t xml:space="preserve">; </w:t>
            </w:r>
            <w:r w:rsidR="0069340D">
              <w:t xml:space="preserve">conditions for a global atmosphere; </w:t>
            </w:r>
            <w:r w:rsidR="00FF5543">
              <w:t>a</w:t>
            </w:r>
            <w:r w:rsidR="00171C0F">
              <w:t>tmospheric “laundering</w:t>
            </w:r>
            <w:r w:rsidR="00943FCF">
              <w:t>.</w:t>
            </w:r>
            <w:r w:rsidR="00171C0F">
              <w:t>”</w:t>
            </w:r>
          </w:p>
        </w:tc>
      </w:tr>
      <w:tr w:rsidR="00954BE3" w:rsidTr="009D1703">
        <w:tc>
          <w:tcPr>
            <w:tcW w:w="2790" w:type="dxa"/>
            <w:tcBorders>
              <w:top w:val="single" w:sz="4" w:space="0" w:color="auto"/>
              <w:bottom w:val="single" w:sz="4" w:space="0" w:color="auto"/>
            </w:tcBorders>
          </w:tcPr>
          <w:p w:rsidR="00954BE3" w:rsidRPr="00171C0F" w:rsidRDefault="00BA68D3" w:rsidP="004F1F13">
            <w:pPr>
              <w:keepNext/>
              <w:ind w:firstLine="0"/>
              <w:jc w:val="left"/>
            </w:pPr>
            <w:r>
              <w:t>Stellar occultation</w:t>
            </w:r>
            <w:r w:rsidR="00EF1467">
              <w:t xml:space="preserve"> (1988)</w:t>
            </w:r>
            <w:r>
              <w:t xml:space="preserve">; </w:t>
            </w:r>
            <w:r w:rsidR="00171C0F">
              <w:t>surface N</w:t>
            </w:r>
            <w:r w:rsidR="00171C0F">
              <w:rPr>
                <w:vertAlign w:val="subscript"/>
              </w:rPr>
              <w:t>2</w:t>
            </w:r>
            <w:r w:rsidR="00171C0F">
              <w:t>, CO, CH</w:t>
            </w:r>
            <w:r w:rsidR="00171C0F">
              <w:rPr>
                <w:vertAlign w:val="subscript"/>
              </w:rPr>
              <w:t>4</w:t>
            </w:r>
            <w:r w:rsidR="00171C0F">
              <w:t xml:space="preserve"> (</w:t>
            </w:r>
            <w:r w:rsidR="00AD6776" w:rsidRPr="00AD6776">
              <w:t>CH</w:t>
            </w:r>
            <w:r w:rsidR="00AD6776" w:rsidRPr="00943FCF">
              <w:rPr>
                <w:vertAlign w:val="subscript"/>
              </w:rPr>
              <w:t>4</w:t>
            </w:r>
            <w:r w:rsidR="00AD6776">
              <w:t>-</w:t>
            </w:r>
            <w:r w:rsidR="00171C0F" w:rsidRPr="00AD6776">
              <w:t>rich</w:t>
            </w:r>
            <w:r w:rsidR="00171C0F">
              <w:t xml:space="preserve"> and diluted</w:t>
            </w:r>
            <w:r w:rsidR="00AD6776">
              <w:t xml:space="preserve"> in N</w:t>
            </w:r>
            <w:r w:rsidR="00AD6776">
              <w:rPr>
                <w:vertAlign w:val="subscript"/>
              </w:rPr>
              <w:t>2</w:t>
            </w:r>
            <w:r w:rsidR="00AD6776">
              <w:t>-rich</w:t>
            </w:r>
            <w:r w:rsidR="00171C0F">
              <w:t xml:space="preserve">); </w:t>
            </w:r>
            <w:r w:rsidR="00D15099">
              <w:t xml:space="preserve">surface heterogeneity; </w:t>
            </w:r>
            <w:r w:rsidR="00171C0F">
              <w:t>gaseous CH</w:t>
            </w:r>
            <w:r w:rsidR="00171C0F">
              <w:rPr>
                <w:vertAlign w:val="subscript"/>
              </w:rPr>
              <w:t>4</w:t>
            </w:r>
          </w:p>
        </w:tc>
        <w:tc>
          <w:tcPr>
            <w:tcW w:w="3150" w:type="dxa"/>
            <w:tcBorders>
              <w:top w:val="single" w:sz="4" w:space="0" w:color="auto"/>
              <w:bottom w:val="single" w:sz="4" w:space="0" w:color="auto"/>
            </w:tcBorders>
          </w:tcPr>
          <w:p w:rsidR="00954BE3" w:rsidRDefault="00B34089" w:rsidP="004F1F13">
            <w:pPr>
              <w:keepNext/>
              <w:ind w:firstLine="0"/>
              <w:jc w:val="left"/>
            </w:pPr>
            <w:r w:rsidRPr="00B34089">
              <w:rPr>
                <w:b/>
              </w:rPr>
              <w:t xml:space="preserve">TS: </w:t>
            </w:r>
            <w:r w:rsidR="003E5948">
              <w:t xml:space="preserve">Trafton </w:t>
            </w:r>
            <w:r w:rsidR="00EE065B">
              <w:t xml:space="preserve">1989; </w:t>
            </w:r>
            <w:r w:rsidR="003E5948">
              <w:t xml:space="preserve">1990; </w:t>
            </w:r>
            <w:r w:rsidR="00EE065B">
              <w:br/>
            </w:r>
            <w:r w:rsidR="006A6CE4">
              <w:rPr>
                <w:b/>
              </w:rPr>
              <w:t>HP</w:t>
            </w:r>
            <w:r w:rsidR="00165222" w:rsidRPr="00165222">
              <w:rPr>
                <w:b/>
              </w:rPr>
              <w:t xml:space="preserve">: </w:t>
            </w:r>
            <w:r w:rsidR="00171C0F">
              <w:t>Hansen &amp; Paige 1996</w:t>
            </w:r>
            <w:r w:rsidR="002D6000">
              <w:t xml:space="preserve"> (</w:t>
            </w:r>
            <w:r w:rsidR="00234CD5">
              <w:t>HP96</w:t>
            </w:r>
            <w:r w:rsidR="00171C0F">
              <w:t>);</w:t>
            </w:r>
            <w:r w:rsidR="00CD4B3A">
              <w:t xml:space="preserve"> </w:t>
            </w:r>
            <w:r w:rsidR="00165222" w:rsidRPr="00165222">
              <w:rPr>
                <w:b/>
              </w:rPr>
              <w:t>Other:</w:t>
            </w:r>
            <w:r w:rsidR="00165222">
              <w:t xml:space="preserve"> Young 1993; </w:t>
            </w:r>
            <w:r w:rsidR="009747B5">
              <w:t>Stansberry &amp; Yelle 1999</w:t>
            </w:r>
            <w:r w:rsidR="00835D73">
              <w:t xml:space="preserve">; </w:t>
            </w:r>
          </w:p>
        </w:tc>
        <w:tc>
          <w:tcPr>
            <w:tcW w:w="4248" w:type="dxa"/>
            <w:tcBorders>
              <w:top w:val="single" w:sz="4" w:space="0" w:color="auto"/>
              <w:bottom w:val="single" w:sz="4" w:space="0" w:color="auto"/>
            </w:tcBorders>
          </w:tcPr>
          <w:p w:rsidR="00954BE3" w:rsidRPr="009747B5" w:rsidRDefault="00171C0F" w:rsidP="004F1F13">
            <w:pPr>
              <w:keepNext/>
              <w:ind w:firstLine="0"/>
              <w:jc w:val="left"/>
            </w:pPr>
            <w:r>
              <w:t xml:space="preserve">Albedo feedback; </w:t>
            </w:r>
            <w:r w:rsidR="004666C5" w:rsidRPr="004666C5">
              <w:t xml:space="preserve">two-volatile </w:t>
            </w:r>
            <w:r w:rsidR="0075283E">
              <w:t>(N</w:t>
            </w:r>
            <w:r w:rsidR="0075283E">
              <w:rPr>
                <w:vertAlign w:val="subscript"/>
              </w:rPr>
              <w:t>2</w:t>
            </w:r>
            <w:r w:rsidR="0075283E">
              <w:t>/CH</w:t>
            </w:r>
            <w:r w:rsidR="0075283E">
              <w:rPr>
                <w:vertAlign w:val="subscript"/>
              </w:rPr>
              <w:t>4</w:t>
            </w:r>
            <w:r w:rsidR="0075283E">
              <w:t xml:space="preserve">) </w:t>
            </w:r>
            <w:r w:rsidR="00732C73">
              <w:t>interaction</w:t>
            </w:r>
            <w:r w:rsidR="004666C5" w:rsidRPr="004666C5">
              <w:t xml:space="preserve">; </w:t>
            </w:r>
            <w:r w:rsidR="00353B17">
              <w:t>N</w:t>
            </w:r>
            <w:r w:rsidR="00353B17">
              <w:rPr>
                <w:vertAlign w:val="subscript"/>
              </w:rPr>
              <w:t>2</w:t>
            </w:r>
            <w:r w:rsidR="00353B17">
              <w:t xml:space="preserve"> emissivity and phase change; </w:t>
            </w:r>
            <w:r w:rsidR="00FF5543">
              <w:t>t</w:t>
            </w:r>
            <w:r>
              <w:t xml:space="preserve">hermal inertia; </w:t>
            </w:r>
            <w:r w:rsidR="00FF5543">
              <w:t>l</w:t>
            </w:r>
            <w:r>
              <w:t>oss of summer N</w:t>
            </w:r>
            <w:r>
              <w:rPr>
                <w:vertAlign w:val="subscript"/>
              </w:rPr>
              <w:t>2</w:t>
            </w:r>
            <w:r w:rsidR="00353B17">
              <w:rPr>
                <w:vertAlign w:val="subscript"/>
              </w:rPr>
              <w:t xml:space="preserve"> </w:t>
            </w:r>
            <w:r w:rsidR="00353B17">
              <w:t>and the importance of sub-solar latitude.</w:t>
            </w:r>
          </w:p>
        </w:tc>
      </w:tr>
      <w:tr w:rsidR="00171C0F" w:rsidTr="009D1703">
        <w:tc>
          <w:tcPr>
            <w:tcW w:w="2790" w:type="dxa"/>
            <w:tcBorders>
              <w:top w:val="single" w:sz="4" w:space="0" w:color="auto"/>
              <w:bottom w:val="single" w:sz="4" w:space="0" w:color="auto"/>
            </w:tcBorders>
          </w:tcPr>
          <w:p w:rsidR="00171C0F" w:rsidRPr="00EF1467" w:rsidRDefault="00206B61" w:rsidP="004F1F13">
            <w:pPr>
              <w:keepNext/>
              <w:ind w:firstLine="0"/>
              <w:jc w:val="left"/>
            </w:pPr>
            <w:r>
              <w:t>G</w:t>
            </w:r>
            <w:r w:rsidR="00EF1467">
              <w:t>aseous CH</w:t>
            </w:r>
            <w:r w:rsidR="00EF1467">
              <w:rPr>
                <w:vertAlign w:val="subscript"/>
              </w:rPr>
              <w:t>4</w:t>
            </w:r>
            <w:r w:rsidR="00EF1467">
              <w:t xml:space="preserve">, CO; </w:t>
            </w:r>
            <w:r w:rsidR="00F762C7">
              <w:t>surface N</w:t>
            </w:r>
            <w:r w:rsidR="00F762C7" w:rsidRPr="00F762C7">
              <w:rPr>
                <w:vertAlign w:val="subscript"/>
              </w:rPr>
              <w:t>2</w:t>
            </w:r>
            <w:r w:rsidR="00F762C7">
              <w:t>, CO, CH</w:t>
            </w:r>
            <w:r w:rsidR="00F762C7" w:rsidRPr="00F762C7">
              <w:rPr>
                <w:vertAlign w:val="subscript"/>
              </w:rPr>
              <w:t>4</w:t>
            </w:r>
            <w:r w:rsidR="00F762C7">
              <w:t xml:space="preserve"> (variation with time); </w:t>
            </w:r>
            <w:r>
              <w:t xml:space="preserve">thermal emission; </w:t>
            </w:r>
            <w:r w:rsidR="0085669F">
              <w:t>s</w:t>
            </w:r>
            <w:r w:rsidR="003D3CDF">
              <w:t xml:space="preserve">tellar </w:t>
            </w:r>
            <w:r w:rsidR="00EF1467">
              <w:t>occultations (2002</w:t>
            </w:r>
            <w:r w:rsidR="00B25606">
              <w:t xml:space="preserve"> and beyond</w:t>
            </w:r>
            <w:r w:rsidR="00EF1467">
              <w:t>)</w:t>
            </w:r>
            <w:r w:rsidR="002D25FD">
              <w:t>.</w:t>
            </w:r>
          </w:p>
        </w:tc>
        <w:tc>
          <w:tcPr>
            <w:tcW w:w="3150" w:type="dxa"/>
            <w:tcBorders>
              <w:top w:val="single" w:sz="4" w:space="0" w:color="auto"/>
              <w:bottom w:val="single" w:sz="4" w:space="0" w:color="auto"/>
            </w:tcBorders>
          </w:tcPr>
          <w:p w:rsidR="00171C0F" w:rsidRDefault="00A6270B" w:rsidP="004F1F13">
            <w:pPr>
              <w:keepNext/>
              <w:ind w:firstLine="0"/>
              <w:jc w:val="left"/>
            </w:pPr>
            <w:r>
              <w:rPr>
                <w:b/>
              </w:rPr>
              <w:t>TPM</w:t>
            </w:r>
            <w:r w:rsidR="00437BE1">
              <w:rPr>
                <w:b/>
              </w:rPr>
              <w:t xml:space="preserve">: </w:t>
            </w:r>
            <w:r w:rsidR="00437BE1">
              <w:t xml:space="preserve">Lellouch et al. 2000, 2011, 2016; </w:t>
            </w:r>
            <w:r w:rsidR="00437BE1">
              <w:rPr>
                <w:b/>
              </w:rPr>
              <w:t xml:space="preserve"> </w:t>
            </w:r>
            <w:r w:rsidR="00943FCF">
              <w:rPr>
                <w:b/>
              </w:rPr>
              <w:t>HP:</w:t>
            </w:r>
            <w:r w:rsidR="00943FCF" w:rsidRPr="002D6000">
              <w:t xml:space="preserve"> </w:t>
            </w:r>
            <w:r w:rsidR="002D6000" w:rsidRPr="002D6000">
              <w:t xml:space="preserve">Elliot et al. 2007; </w:t>
            </w:r>
            <w:r w:rsidR="00943FCF">
              <w:t xml:space="preserve">Bosh et al. 2015, Hansen et al. 2015; </w:t>
            </w:r>
            <w:r w:rsidR="00165222" w:rsidRPr="00165222">
              <w:rPr>
                <w:b/>
              </w:rPr>
              <w:t xml:space="preserve">VT3D: </w:t>
            </w:r>
            <w:r w:rsidR="0089355C">
              <w:t>Young 2012; 2013; Olkin et al</w:t>
            </w:r>
            <w:r w:rsidR="002D6000">
              <w:t>.</w:t>
            </w:r>
            <w:r w:rsidR="0089355C">
              <w:t xml:space="preserve"> 201</w:t>
            </w:r>
            <w:r w:rsidR="004562CB">
              <w:t>5</w:t>
            </w:r>
            <w:r w:rsidR="0089355C">
              <w:t xml:space="preserve">; </w:t>
            </w:r>
            <w:r w:rsidR="003D5D9D" w:rsidRPr="0017084E">
              <w:rPr>
                <w:b/>
              </w:rPr>
              <w:t>LMD</w:t>
            </w:r>
            <w:r w:rsidR="003D5D9D">
              <w:t xml:space="preserve">: </w:t>
            </w:r>
            <w:r w:rsidR="00CD4B3A" w:rsidRPr="00CD4B3A">
              <w:t>Vangvichith</w:t>
            </w:r>
            <w:r w:rsidR="00CD4B3A">
              <w:t xml:space="preserve"> </w:t>
            </w:r>
            <w:r w:rsidR="005C4E23">
              <w:t>2013</w:t>
            </w:r>
            <w:r w:rsidR="00CD4B3A">
              <w:t xml:space="preserve">; </w:t>
            </w:r>
            <w:r w:rsidR="00A47A04" w:rsidRPr="00A47A04">
              <w:rPr>
                <w:b/>
              </w:rPr>
              <w:t>TF/</w:t>
            </w:r>
            <w:r w:rsidR="00596302" w:rsidRPr="003D5D9D">
              <w:rPr>
                <w:b/>
              </w:rPr>
              <w:t>PlutoWRF</w:t>
            </w:r>
            <w:r w:rsidR="00596302">
              <w:t xml:space="preserve">: </w:t>
            </w:r>
            <w:r w:rsidR="00CD4B3A">
              <w:t xml:space="preserve">Toigo et al. </w:t>
            </w:r>
            <w:r w:rsidR="001634E6">
              <w:t xml:space="preserve">2010; </w:t>
            </w:r>
            <w:r w:rsidR="009747B5">
              <w:t>2015</w:t>
            </w:r>
            <w:r w:rsidR="00A47A04">
              <w:t>; French et al. 2015</w:t>
            </w:r>
            <w:r w:rsidR="002D4CEC">
              <w:t>.</w:t>
            </w:r>
          </w:p>
        </w:tc>
        <w:tc>
          <w:tcPr>
            <w:tcW w:w="4248" w:type="dxa"/>
            <w:tcBorders>
              <w:top w:val="single" w:sz="4" w:space="0" w:color="auto"/>
              <w:bottom w:val="single" w:sz="4" w:space="0" w:color="auto"/>
            </w:tcBorders>
          </w:tcPr>
          <w:p w:rsidR="00171C0F" w:rsidRPr="0059434D" w:rsidRDefault="00E21823" w:rsidP="004F1F13">
            <w:pPr>
              <w:keepNext/>
              <w:ind w:firstLine="0"/>
              <w:jc w:val="left"/>
            </w:pPr>
            <w:r>
              <w:t xml:space="preserve">Low thermal inertia (diurnal skin depth); </w:t>
            </w:r>
            <w:r w:rsidR="00943FCF">
              <w:t>h</w:t>
            </w:r>
            <w:r w:rsidR="00E27694">
              <w:t>igh</w:t>
            </w:r>
            <w:r w:rsidR="00650817">
              <w:t xml:space="preserve"> thermal inertia</w:t>
            </w:r>
            <w:r w:rsidR="0059434D">
              <w:t xml:space="preserve"> </w:t>
            </w:r>
            <w:r>
              <w:t>(seasonal skin depth)</w:t>
            </w:r>
            <w:r w:rsidR="0059434D">
              <w:t>; CH</w:t>
            </w:r>
            <w:r w:rsidR="0059434D">
              <w:rPr>
                <w:vertAlign w:val="subscript"/>
              </w:rPr>
              <w:t>4</w:t>
            </w:r>
            <w:r w:rsidR="0059434D">
              <w:t xml:space="preserve"> variation (surface and gas)</w:t>
            </w:r>
            <w:r w:rsidR="00314AF1">
              <w:t xml:space="preserve">; </w:t>
            </w:r>
            <w:r w:rsidR="000F32BC">
              <w:t>atmospheric “breathing</w:t>
            </w:r>
            <w:r w:rsidR="00430ED4">
              <w:t>.</w:t>
            </w:r>
            <w:r w:rsidR="000F32BC">
              <w:t>”</w:t>
            </w:r>
          </w:p>
        </w:tc>
      </w:tr>
      <w:tr w:rsidR="00AF7108" w:rsidTr="009D1703">
        <w:tc>
          <w:tcPr>
            <w:tcW w:w="2790" w:type="dxa"/>
            <w:tcBorders>
              <w:top w:val="single" w:sz="4" w:space="0" w:color="auto"/>
              <w:bottom w:val="single" w:sz="4" w:space="0" w:color="auto"/>
            </w:tcBorders>
          </w:tcPr>
          <w:p w:rsidR="00AF7108" w:rsidRDefault="00AF7108" w:rsidP="00171C0F">
            <w:pPr>
              <w:ind w:firstLine="0"/>
              <w:jc w:val="left"/>
            </w:pPr>
            <w:r>
              <w:t xml:space="preserve">New Horizons flyby, including: </w:t>
            </w:r>
            <w:r w:rsidR="000E2A42">
              <w:t>C</w:t>
            </w:r>
            <w:r>
              <w:t xml:space="preserve">omposition maps on geologic spatial scales; Surface radius; Atmospheric structure, composition, </w:t>
            </w:r>
            <w:r w:rsidR="000E2A42">
              <w:t xml:space="preserve">and </w:t>
            </w:r>
            <w:r>
              <w:t>surface pressure</w:t>
            </w:r>
          </w:p>
        </w:tc>
        <w:tc>
          <w:tcPr>
            <w:tcW w:w="3150" w:type="dxa"/>
            <w:tcBorders>
              <w:top w:val="single" w:sz="4" w:space="0" w:color="auto"/>
              <w:bottom w:val="single" w:sz="4" w:space="0" w:color="auto"/>
            </w:tcBorders>
          </w:tcPr>
          <w:p w:rsidR="00AF7108" w:rsidRPr="0017084E" w:rsidRDefault="0017084E" w:rsidP="00EE065B">
            <w:pPr>
              <w:ind w:firstLine="0"/>
              <w:jc w:val="left"/>
            </w:pPr>
            <w:r w:rsidRPr="003D5D9D">
              <w:rPr>
                <w:b/>
              </w:rPr>
              <w:t>PlutoWRF</w:t>
            </w:r>
            <w:r>
              <w:t xml:space="preserve">: </w:t>
            </w:r>
            <w:r w:rsidR="00AF7108">
              <w:t xml:space="preserve">Moores et al. </w:t>
            </w:r>
            <w:r w:rsidR="003E5DE5">
              <w:t>2017</w:t>
            </w:r>
            <w:r w:rsidR="00AF7108">
              <w:t xml:space="preserve">; </w:t>
            </w:r>
            <w:r w:rsidRPr="0017084E">
              <w:rPr>
                <w:b/>
              </w:rPr>
              <w:t>VT3D</w:t>
            </w:r>
            <w:r w:rsidR="00310E2D">
              <w:rPr>
                <w:b/>
              </w:rPr>
              <w:t>:</w:t>
            </w:r>
            <w:r>
              <w:t xml:space="preserve"> </w:t>
            </w:r>
            <w:r w:rsidR="007568B8">
              <w:t xml:space="preserve">Young et al. 2015; Lewis et al. </w:t>
            </w:r>
            <w:r w:rsidR="002D6000">
              <w:t>2020</w:t>
            </w:r>
            <w:r w:rsidR="007568B8">
              <w:t xml:space="preserve">; </w:t>
            </w:r>
            <w:r w:rsidR="00AF7108">
              <w:t xml:space="preserve">Johnson et al. </w:t>
            </w:r>
            <w:r w:rsidR="002D6000">
              <w:t>2020</w:t>
            </w:r>
            <w:r w:rsidR="002D4CEC">
              <w:t>.</w:t>
            </w:r>
            <w:r w:rsidR="00AB6721">
              <w:t xml:space="preserve"> </w:t>
            </w:r>
            <w:r w:rsidR="00AB6721">
              <w:rPr>
                <w:b/>
              </w:rPr>
              <w:t>EB</w:t>
            </w:r>
            <w:r w:rsidR="003D5D9D">
              <w:rPr>
                <w:b/>
              </w:rPr>
              <w:t>:</w:t>
            </w:r>
            <w:r>
              <w:t xml:space="preserve"> </w:t>
            </w:r>
            <w:r w:rsidR="00F47CD8">
              <w:t xml:space="preserve">Stern et al. 2017, Binzel et al. 2017; </w:t>
            </w:r>
            <w:r>
              <w:t>Earle et al. 2017; 2018</w:t>
            </w:r>
            <w:r w:rsidR="009A54D8">
              <w:t>a</w:t>
            </w:r>
            <w:r>
              <w:t>;</w:t>
            </w:r>
            <w:r w:rsidR="008E2FA7" w:rsidRPr="0017084E">
              <w:rPr>
                <w:b/>
              </w:rPr>
              <w:t xml:space="preserve"> LMD</w:t>
            </w:r>
            <w:r w:rsidR="008E2FA7">
              <w:t>: Forget et al. 2017; Bertrand &amp; Forget 2016; Bertrand et al. 2018</w:t>
            </w:r>
            <w:r w:rsidR="002D6000">
              <w:t xml:space="preserve"> (B18), </w:t>
            </w:r>
            <w:r w:rsidR="008E2FA7">
              <w:t>2019</w:t>
            </w:r>
            <w:r w:rsidR="002D6000">
              <w:t xml:space="preserve"> (B19</w:t>
            </w:r>
            <w:r w:rsidR="008E2FA7">
              <w:t>); Meza et al. 2019;</w:t>
            </w:r>
          </w:p>
        </w:tc>
        <w:tc>
          <w:tcPr>
            <w:tcW w:w="4248" w:type="dxa"/>
            <w:tcBorders>
              <w:top w:val="single" w:sz="4" w:space="0" w:color="auto"/>
              <w:bottom w:val="single" w:sz="4" w:space="0" w:color="auto"/>
            </w:tcBorders>
          </w:tcPr>
          <w:p w:rsidR="00AF7108" w:rsidRPr="00EE4982" w:rsidRDefault="0033424E" w:rsidP="003831B7">
            <w:pPr>
              <w:ind w:firstLine="0"/>
              <w:jc w:val="left"/>
            </w:pPr>
            <w:r w:rsidRPr="00EE4982">
              <w:rPr>
                <w:color w:val="000000" w:themeColor="text1"/>
              </w:rPr>
              <w:t>Sputnik Planitia</w:t>
            </w:r>
            <w:r w:rsidR="00531A72" w:rsidRPr="00EE4982">
              <w:rPr>
                <w:color w:val="000000" w:themeColor="text1"/>
              </w:rPr>
              <w:t xml:space="preserve"> as equatorial reservoir</w:t>
            </w:r>
            <w:r w:rsidR="0045017E" w:rsidRPr="00EE4982">
              <w:rPr>
                <w:color w:val="000000" w:themeColor="text1"/>
              </w:rPr>
              <w:t xml:space="preserve">; </w:t>
            </w:r>
            <w:r w:rsidR="00DE51FC" w:rsidRPr="00EE4982">
              <w:rPr>
                <w:color w:val="000000" w:themeColor="text1"/>
              </w:rPr>
              <w:t xml:space="preserve">role of topography; </w:t>
            </w:r>
            <w:r w:rsidR="000103A3" w:rsidRPr="00EE4982">
              <w:rPr>
                <w:color w:val="000000" w:themeColor="text1"/>
              </w:rPr>
              <w:t>g</w:t>
            </w:r>
            <w:r w:rsidR="003E5DE5" w:rsidRPr="00EE4982">
              <w:rPr>
                <w:color w:val="000000" w:themeColor="text1"/>
              </w:rPr>
              <w:t>eologic expression</w:t>
            </w:r>
            <w:r w:rsidR="003831B7" w:rsidRPr="00EE4982">
              <w:rPr>
                <w:color w:val="000000" w:themeColor="text1"/>
              </w:rPr>
              <w:t xml:space="preserve"> of volatile cycles</w:t>
            </w:r>
            <w:r w:rsidR="003E5DE5" w:rsidRPr="00EE4982">
              <w:rPr>
                <w:color w:val="000000" w:themeColor="text1"/>
              </w:rPr>
              <w:t xml:space="preserve">; </w:t>
            </w:r>
            <w:r w:rsidR="00E8389F" w:rsidRPr="00EE4982">
              <w:rPr>
                <w:color w:val="000000" w:themeColor="text1"/>
              </w:rPr>
              <w:t>o</w:t>
            </w:r>
            <w:r w:rsidR="003E5DE5" w:rsidRPr="00EE4982">
              <w:rPr>
                <w:color w:val="000000" w:themeColor="text1"/>
              </w:rPr>
              <w:t>ther paths for volatile transport</w:t>
            </w:r>
            <w:r w:rsidR="00C82D8F" w:rsidRPr="00EE4982">
              <w:rPr>
                <w:color w:val="000000" w:themeColor="text1"/>
              </w:rPr>
              <w:t>; albedo feedback in the equatorial regions</w:t>
            </w:r>
            <w:r w:rsidR="00407104" w:rsidRPr="00EE4982">
              <w:rPr>
                <w:color w:val="000000" w:themeColor="text1"/>
              </w:rPr>
              <w:t xml:space="preserve">; </w:t>
            </w:r>
            <w:r w:rsidR="00C82D8F" w:rsidRPr="00EE4982">
              <w:rPr>
                <w:color w:val="000000" w:themeColor="text1"/>
              </w:rPr>
              <w:t xml:space="preserve">Milankovitch cycles; </w:t>
            </w:r>
            <w:r w:rsidR="00E8389F" w:rsidRPr="00EE4982">
              <w:rPr>
                <w:color w:val="000000" w:themeColor="text1"/>
              </w:rPr>
              <w:t>q</w:t>
            </w:r>
            <w:r w:rsidR="00B31012" w:rsidRPr="00EE4982">
              <w:rPr>
                <w:color w:val="000000" w:themeColor="text1"/>
              </w:rPr>
              <w:t>uestion of s</w:t>
            </w:r>
            <w:r w:rsidR="00407104" w:rsidRPr="00EE4982">
              <w:rPr>
                <w:color w:val="000000" w:themeColor="text1"/>
              </w:rPr>
              <w:t>outhern N</w:t>
            </w:r>
            <w:r w:rsidR="00407104" w:rsidRPr="00EE4982">
              <w:rPr>
                <w:color w:val="000000" w:themeColor="text1"/>
                <w:vertAlign w:val="subscript"/>
              </w:rPr>
              <w:t>2</w:t>
            </w:r>
            <w:r w:rsidR="00407104" w:rsidRPr="00EE4982">
              <w:rPr>
                <w:color w:val="000000" w:themeColor="text1"/>
              </w:rPr>
              <w:t xml:space="preserve">; </w:t>
            </w:r>
            <w:r w:rsidR="00E8389F" w:rsidRPr="00EE4982">
              <w:rPr>
                <w:color w:val="000000" w:themeColor="text1"/>
              </w:rPr>
              <w:t>p</w:t>
            </w:r>
            <w:r w:rsidR="00B31012" w:rsidRPr="00EE4982">
              <w:rPr>
                <w:color w:val="000000" w:themeColor="text1"/>
              </w:rPr>
              <w:t>uzzle of w</w:t>
            </w:r>
            <w:r w:rsidR="00BC640D" w:rsidRPr="00EE4982">
              <w:rPr>
                <w:color w:val="000000" w:themeColor="text1"/>
              </w:rPr>
              <w:t>ide</w:t>
            </w:r>
            <w:r w:rsidR="00F7479E" w:rsidRPr="00EE4982">
              <w:rPr>
                <w:color w:val="000000" w:themeColor="text1"/>
              </w:rPr>
              <w:t>spread</w:t>
            </w:r>
            <w:r w:rsidR="00BC640D" w:rsidRPr="00EE4982">
              <w:rPr>
                <w:color w:val="000000" w:themeColor="text1"/>
              </w:rPr>
              <w:t xml:space="preserve"> CH</w:t>
            </w:r>
            <w:r w:rsidR="00BC640D" w:rsidRPr="00EE4982">
              <w:rPr>
                <w:color w:val="000000" w:themeColor="text1"/>
                <w:vertAlign w:val="subscript"/>
              </w:rPr>
              <w:t>4</w:t>
            </w:r>
            <w:r w:rsidR="00B31012" w:rsidRPr="00EE4982">
              <w:rPr>
                <w:color w:val="000000" w:themeColor="text1"/>
              </w:rPr>
              <w:t>;</w:t>
            </w:r>
            <w:r w:rsidR="00BC640D" w:rsidRPr="00EE4982">
              <w:rPr>
                <w:color w:val="000000" w:themeColor="text1"/>
              </w:rPr>
              <w:t xml:space="preserve"> </w:t>
            </w:r>
            <w:r w:rsidR="00E8389F" w:rsidRPr="00EE4982">
              <w:rPr>
                <w:color w:val="000000" w:themeColor="text1"/>
              </w:rPr>
              <w:t>c</w:t>
            </w:r>
            <w:r w:rsidR="003831B7" w:rsidRPr="00EE4982">
              <w:rPr>
                <w:color w:val="000000" w:themeColor="text1"/>
              </w:rPr>
              <w:t>old CH</w:t>
            </w:r>
            <w:r w:rsidR="003831B7" w:rsidRPr="00EE4982">
              <w:rPr>
                <w:color w:val="000000" w:themeColor="text1"/>
                <w:vertAlign w:val="subscript"/>
              </w:rPr>
              <w:t>4</w:t>
            </w:r>
            <w:r w:rsidR="003831B7" w:rsidRPr="00EE4982">
              <w:rPr>
                <w:color w:val="000000" w:themeColor="text1"/>
              </w:rPr>
              <w:t xml:space="preserve"> ice </w:t>
            </w:r>
            <w:r w:rsidR="00B31012" w:rsidRPr="00EE4982">
              <w:rPr>
                <w:color w:val="000000" w:themeColor="text1"/>
              </w:rPr>
              <w:t>enabling</w:t>
            </w:r>
            <w:r w:rsidR="003831B7" w:rsidRPr="00EE4982">
              <w:rPr>
                <w:color w:val="000000" w:themeColor="text1"/>
              </w:rPr>
              <w:t xml:space="preserve"> N</w:t>
            </w:r>
            <w:r w:rsidR="003831B7" w:rsidRPr="00EE4982">
              <w:rPr>
                <w:color w:val="000000" w:themeColor="text1"/>
                <w:vertAlign w:val="subscript"/>
              </w:rPr>
              <w:t>2</w:t>
            </w:r>
            <w:r w:rsidR="003831B7" w:rsidRPr="00EE4982">
              <w:rPr>
                <w:color w:val="000000" w:themeColor="text1"/>
              </w:rPr>
              <w:t xml:space="preserve"> condensation</w:t>
            </w:r>
            <w:r w:rsidR="00B31012" w:rsidRPr="00EE4982">
              <w:rPr>
                <w:color w:val="000000" w:themeColor="text1"/>
              </w:rPr>
              <w:t>.</w:t>
            </w:r>
          </w:p>
        </w:tc>
      </w:tr>
    </w:tbl>
    <w:p w:rsidR="00A501E9" w:rsidRPr="00AB6721" w:rsidRDefault="00AB6721" w:rsidP="00D2251A">
      <w:r>
        <w:rPr>
          <w:vertAlign w:val="superscript"/>
        </w:rPr>
        <w:lastRenderedPageBreak/>
        <w:t>a</w:t>
      </w:r>
      <w:r>
        <w:t xml:space="preserve"> Sorted by model cat</w:t>
      </w:r>
      <w:r w:rsidR="00E90F61">
        <w:t>e</w:t>
      </w:r>
      <w:r>
        <w:t>gory: TS: Papers by Trafton, Stern</w:t>
      </w:r>
      <w:r w:rsidR="00A6270B">
        <w:t>, and collegues</w:t>
      </w:r>
      <w:r>
        <w:t>. HP</w:t>
      </w:r>
      <w:r w:rsidR="0034380A">
        <w:t>:</w:t>
      </w:r>
      <w:r>
        <w:t xml:space="preserve"> Papers by Hansen, Paige</w:t>
      </w:r>
      <w:r w:rsidR="00A6270B">
        <w:t>, and collegues</w:t>
      </w:r>
      <w:r>
        <w:t xml:space="preserve">. </w:t>
      </w:r>
      <w:r w:rsidR="00A6270B">
        <w:t>TPM</w:t>
      </w:r>
      <w:r w:rsidR="002D6000">
        <w:t>: Thermophysical models</w:t>
      </w:r>
      <w:r w:rsidR="00A6270B">
        <w:t xml:space="preserve"> by Lellouch and collegues</w:t>
      </w:r>
      <w:r w:rsidR="002D6000">
        <w:t>.</w:t>
      </w:r>
      <w:r w:rsidR="007A7E80">
        <w:t xml:space="preserve"> </w:t>
      </w:r>
      <w:r>
        <w:t xml:space="preserve">VT3D: 3-dimensional volatile transport model. LMD: </w:t>
      </w:r>
      <w:r w:rsidR="00D52158" w:rsidRPr="00D52158">
        <w:t>Laboratoire de Météorologie Dynamique</w:t>
      </w:r>
      <w:r w:rsidR="00D52158">
        <w:t xml:space="preserve">. </w:t>
      </w:r>
      <w:r w:rsidR="00D255BD">
        <w:t xml:space="preserve">TF: Papers by Toigo, French. EB: Papers by Earle, Binzel. </w:t>
      </w:r>
      <w:r w:rsidR="00D52158">
        <w:t xml:space="preserve">PlutoWRF: </w:t>
      </w:r>
      <w:r w:rsidR="0075283E" w:rsidRPr="0075283E">
        <w:t xml:space="preserve">National Center for Atmospheric Research </w:t>
      </w:r>
      <w:r w:rsidR="00626480" w:rsidRPr="00626480">
        <w:t>(NCAR) Weather Research and Forecasting</w:t>
      </w:r>
      <w:r w:rsidR="00626480">
        <w:t xml:space="preserve"> GCM.</w:t>
      </w:r>
      <w:r w:rsidR="00C827D3">
        <w:t xml:space="preserve"> </w:t>
      </w:r>
      <w:r w:rsidR="00766CA5">
        <w:t>Other papers also mention volatile evolution. An emphasis is given in this table to papers with predictions of volatile behavior over various cyclical timescales.</w:t>
      </w:r>
    </w:p>
    <w:p w:rsidR="00D14725" w:rsidRDefault="00D14725" w:rsidP="00D14725">
      <w:pPr>
        <w:pStyle w:val="Heading2"/>
      </w:pPr>
      <w:r>
        <w:t xml:space="preserve">4.1 </w:t>
      </w:r>
      <w:r w:rsidR="00AD15B4">
        <w:t>Spurred by CH</w:t>
      </w:r>
      <w:r w:rsidR="00AD15B4" w:rsidRPr="00AD15B4">
        <w:rPr>
          <w:vertAlign w:val="subscript"/>
        </w:rPr>
        <w:t>4</w:t>
      </w:r>
      <w:r w:rsidR="00AD15B4">
        <w:t>: The first</w:t>
      </w:r>
      <w:r w:rsidR="001A62F7">
        <w:t xml:space="preserve"> volatile transport</w:t>
      </w:r>
      <w:r w:rsidR="00AD15B4">
        <w:t xml:space="preserve"> models</w:t>
      </w:r>
    </w:p>
    <w:p w:rsidR="00100159" w:rsidRDefault="005E067F" w:rsidP="004D77CF">
      <w:r w:rsidRPr="005E067F">
        <w:t>Volatile transport models for Pluto were inspired by the detection of CH</w:t>
      </w:r>
      <w:r w:rsidRPr="005E067F">
        <w:rPr>
          <w:vertAlign w:val="subscript"/>
        </w:rPr>
        <w:t>4</w:t>
      </w:r>
      <w:r w:rsidRPr="005E067F">
        <w:t xml:space="preserve"> frost on Pluto by Cruikshank</w:t>
      </w:r>
      <w:r>
        <w:t xml:space="preserve"> et al.</w:t>
      </w:r>
      <w:r w:rsidRPr="005E067F">
        <w:t xml:space="preserve"> (1976), the large amplitude of Pluto</w:t>
      </w:r>
      <w:r>
        <w:t>’</w:t>
      </w:r>
      <w:r w:rsidRPr="005E067F">
        <w:t xml:space="preserve">s rotational light curve, and </w:t>
      </w:r>
      <w:r>
        <w:t>decade-long</w:t>
      </w:r>
      <w:r w:rsidRPr="005E067F">
        <w:t xml:space="preserve"> changes in Pluto</w:t>
      </w:r>
      <w:r>
        <w:t>’</w:t>
      </w:r>
      <w:r w:rsidRPr="005E067F">
        <w:t>s light curve with changes in sub</w:t>
      </w:r>
      <w:r>
        <w:t>-</w:t>
      </w:r>
      <w:r w:rsidRPr="005E067F">
        <w:t xml:space="preserve">solar latitude. </w:t>
      </w:r>
      <w:r w:rsidR="006F34C7" w:rsidRPr="006F34C7">
        <w:t xml:space="preserve">After the discovery of </w:t>
      </w:r>
      <w:r w:rsidR="00932A4D">
        <w:t>CH</w:t>
      </w:r>
      <w:r w:rsidR="00932A4D">
        <w:rPr>
          <w:vertAlign w:val="subscript"/>
        </w:rPr>
        <w:t>4</w:t>
      </w:r>
      <w:r w:rsidR="006F34C7" w:rsidRPr="006F34C7">
        <w:t xml:space="preserve"> frost on Pluto by Cruikshank et al. (1976), it was assumed that there would be a CH</w:t>
      </w:r>
      <w:r w:rsidR="006F34C7" w:rsidRPr="00932A4D">
        <w:rPr>
          <w:vertAlign w:val="subscript"/>
        </w:rPr>
        <w:t>4</w:t>
      </w:r>
      <w:r w:rsidR="006F34C7" w:rsidRPr="006F34C7">
        <w:t xml:space="preserve"> atmosphere </w:t>
      </w:r>
      <w:r w:rsidR="00353B27">
        <w:t>based on the volatility of CH</w:t>
      </w:r>
      <w:r w:rsidR="00353B27">
        <w:rPr>
          <w:vertAlign w:val="subscript"/>
        </w:rPr>
        <w:t>4</w:t>
      </w:r>
      <w:r w:rsidR="006F34C7" w:rsidRPr="006F34C7">
        <w:t>. Subsequent observations confirmed the detection</w:t>
      </w:r>
      <w:r w:rsidR="00B32E04">
        <w:t xml:space="preserve"> of CH</w:t>
      </w:r>
      <w:r w:rsidR="00B32E04">
        <w:rPr>
          <w:vertAlign w:val="subscript"/>
        </w:rPr>
        <w:t>4</w:t>
      </w:r>
      <w:r w:rsidR="006F34C7" w:rsidRPr="006F34C7">
        <w:t xml:space="preserve"> with increasingly better resolution and </w:t>
      </w:r>
      <w:r w:rsidR="00393584">
        <w:t xml:space="preserve">data quality. </w:t>
      </w:r>
      <w:r w:rsidR="00393584" w:rsidRPr="00E7506B">
        <w:rPr>
          <w:color w:val="000000" w:themeColor="text1"/>
        </w:rPr>
        <w:t xml:space="preserve">Fink et al. (1980) </w:t>
      </w:r>
      <w:r w:rsidR="004D77CF">
        <w:rPr>
          <w:color w:val="000000" w:themeColor="text1"/>
        </w:rPr>
        <w:t>reported</w:t>
      </w:r>
      <w:r w:rsidR="00017B11" w:rsidRPr="00E7506B">
        <w:rPr>
          <w:color w:val="000000" w:themeColor="text1"/>
        </w:rPr>
        <w:t xml:space="preserve"> a</w:t>
      </w:r>
      <w:r w:rsidR="00322CDE">
        <w:rPr>
          <w:color w:val="000000" w:themeColor="text1"/>
        </w:rPr>
        <w:t xml:space="preserve">n atmospheric </w:t>
      </w:r>
      <w:r w:rsidR="00017B11" w:rsidRPr="00E7506B">
        <w:rPr>
          <w:color w:val="000000" w:themeColor="text1"/>
        </w:rPr>
        <w:t>CH</w:t>
      </w:r>
      <w:r w:rsidR="00017B11" w:rsidRPr="00E7506B">
        <w:rPr>
          <w:color w:val="000000" w:themeColor="text1"/>
          <w:vertAlign w:val="subscript"/>
        </w:rPr>
        <w:t>4</w:t>
      </w:r>
      <w:r w:rsidR="00017B11" w:rsidRPr="00E7506B">
        <w:rPr>
          <w:color w:val="000000" w:themeColor="text1"/>
        </w:rPr>
        <w:t xml:space="preserve"> abundance of 27±7 m-Am</w:t>
      </w:r>
      <w:r w:rsidR="00191AD0" w:rsidRPr="00E7506B">
        <w:rPr>
          <w:color w:val="000000" w:themeColor="text1"/>
        </w:rPr>
        <w:t xml:space="preserve"> (19.3±5</w:t>
      </w:r>
      <w:r w:rsidR="00E7506B">
        <w:rPr>
          <w:color w:val="000000" w:themeColor="text1"/>
        </w:rPr>
        <w:t>.</w:t>
      </w:r>
      <w:r w:rsidR="00191AD0" w:rsidRPr="00E7506B">
        <w:rPr>
          <w:color w:val="000000" w:themeColor="text1"/>
        </w:rPr>
        <w:t>0 kg m</w:t>
      </w:r>
      <w:r w:rsidR="00191AD0" w:rsidRPr="00E7506B">
        <w:rPr>
          <w:color w:val="000000" w:themeColor="text1"/>
          <w:vertAlign w:val="superscript"/>
        </w:rPr>
        <w:t>-</w:t>
      </w:r>
      <w:r w:rsidR="00E7506B">
        <w:rPr>
          <w:color w:val="000000" w:themeColor="text1"/>
          <w:vertAlign w:val="superscript"/>
        </w:rPr>
        <w:t>2</w:t>
      </w:r>
      <w:r w:rsidR="00EE2727">
        <w:rPr>
          <w:color w:val="000000" w:themeColor="text1"/>
        </w:rPr>
        <w:t>; 12.0±3.</w:t>
      </w:r>
      <w:r w:rsidR="0037445C">
        <w:rPr>
          <w:color w:val="000000" w:themeColor="text1"/>
        </w:rPr>
        <w:t>1</w:t>
      </w:r>
      <w:r w:rsidR="00EE2727">
        <w:rPr>
          <w:color w:val="000000" w:themeColor="text1"/>
        </w:rPr>
        <w:t xml:space="preserve"> P</w:t>
      </w:r>
      <w:r w:rsidR="00D230D7">
        <w:rPr>
          <w:color w:val="000000" w:themeColor="text1"/>
        </w:rPr>
        <w:t>a</w:t>
      </w:r>
      <w:r w:rsidR="00353B27">
        <w:rPr>
          <w:color w:val="000000" w:themeColor="text1"/>
        </w:rPr>
        <w:t xml:space="preserve">. </w:t>
      </w:r>
      <w:r w:rsidR="00D230D7">
        <w:rPr>
          <w:color w:val="000000" w:themeColor="text1"/>
        </w:rPr>
        <w:t>H</w:t>
      </w:r>
      <w:r w:rsidR="00E37B5C">
        <w:rPr>
          <w:color w:val="000000" w:themeColor="text1"/>
        </w:rPr>
        <w:t>ere and throughout we convert column densities</w:t>
      </w:r>
      <w:r w:rsidR="00322CDE">
        <w:rPr>
          <w:color w:val="000000" w:themeColor="text1"/>
        </w:rPr>
        <w:t xml:space="preserve"> in m-Am or kg m</w:t>
      </w:r>
      <w:r w:rsidR="00322CDE">
        <w:rPr>
          <w:color w:val="000000" w:themeColor="text1"/>
          <w:vertAlign w:val="superscript"/>
        </w:rPr>
        <w:t>-2</w:t>
      </w:r>
      <w:r w:rsidR="00E37B5C">
        <w:rPr>
          <w:color w:val="000000" w:themeColor="text1"/>
        </w:rPr>
        <w:t xml:space="preserve"> to pressures</w:t>
      </w:r>
      <w:r w:rsidR="00EE2727">
        <w:rPr>
          <w:color w:val="000000" w:themeColor="text1"/>
        </w:rPr>
        <w:t xml:space="preserve"> using the current </w:t>
      </w:r>
      <w:r w:rsidR="00940D0F">
        <w:rPr>
          <w:color w:val="000000" w:themeColor="text1"/>
        </w:rPr>
        <w:t xml:space="preserve">best </w:t>
      </w:r>
      <w:r w:rsidR="00EE2727">
        <w:rPr>
          <w:color w:val="000000" w:themeColor="text1"/>
        </w:rPr>
        <w:t>value of</w:t>
      </w:r>
      <w:r w:rsidR="00117952">
        <w:rPr>
          <w:color w:val="000000" w:themeColor="text1"/>
        </w:rPr>
        <w:t xml:space="preserve"> surface gravity</w:t>
      </w:r>
      <w:r w:rsidR="00785510">
        <w:rPr>
          <w:color w:val="000000" w:themeColor="text1"/>
        </w:rPr>
        <w:t>,</w:t>
      </w:r>
      <w:r w:rsidR="00EE2727">
        <w:rPr>
          <w:color w:val="000000" w:themeColor="text1"/>
        </w:rPr>
        <w:t xml:space="preserve"> </w:t>
      </w:r>
      <w:r w:rsidR="00EE2727">
        <w:rPr>
          <w:i/>
          <w:color w:val="000000" w:themeColor="text1"/>
        </w:rPr>
        <w:t>g</w:t>
      </w:r>
      <w:r w:rsidR="00EE2727">
        <w:rPr>
          <w:color w:val="000000" w:themeColor="text1"/>
        </w:rPr>
        <w:t xml:space="preserve"> = 0.62 m s</w:t>
      </w:r>
      <w:r w:rsidR="00EE2727">
        <w:rPr>
          <w:color w:val="000000" w:themeColor="text1"/>
          <w:vertAlign w:val="superscript"/>
        </w:rPr>
        <w:t>-2</w:t>
      </w:r>
      <w:r w:rsidR="00191AD0" w:rsidRPr="00E7506B">
        <w:rPr>
          <w:color w:val="000000" w:themeColor="text1"/>
        </w:rPr>
        <w:t>)</w:t>
      </w:r>
      <w:r w:rsidR="00E7506B">
        <w:rPr>
          <w:color w:val="000000" w:themeColor="text1"/>
        </w:rPr>
        <w:t xml:space="preserve">. </w:t>
      </w:r>
      <w:r w:rsidR="00393584" w:rsidRPr="00393584">
        <w:t xml:space="preserve">Cruikshank &amp; Silvaggio (1980) estimated a </w:t>
      </w:r>
      <w:r w:rsidR="00E7506B" w:rsidRPr="00393584">
        <w:t>vertical column</w:t>
      </w:r>
      <w:r w:rsidR="00E7506B">
        <w:t xml:space="preserve"> of ~</w:t>
      </w:r>
      <w:r w:rsidR="00E7506B" w:rsidRPr="00393584">
        <w:t>7 m-A</w:t>
      </w:r>
      <w:r w:rsidR="00E7506B">
        <w:t xml:space="preserve"> </w:t>
      </w:r>
      <w:r w:rsidR="00322CDE">
        <w:t>CH</w:t>
      </w:r>
      <w:r w:rsidR="00322CDE" w:rsidRPr="00322CDE">
        <w:rPr>
          <w:vertAlign w:val="subscript"/>
        </w:rPr>
        <w:t>4</w:t>
      </w:r>
      <w:r w:rsidR="00322CDE">
        <w:t xml:space="preserve"> </w:t>
      </w:r>
      <w:r w:rsidR="00E7506B">
        <w:t>(</w:t>
      </w:r>
      <w:r w:rsidR="00E7506B" w:rsidRPr="00E7506B">
        <w:rPr>
          <w:color w:val="000000" w:themeColor="text1"/>
        </w:rPr>
        <w:t>5</w:t>
      </w:r>
      <w:r w:rsidR="00E7506B">
        <w:rPr>
          <w:color w:val="000000" w:themeColor="text1"/>
        </w:rPr>
        <w:t>.</w:t>
      </w:r>
      <w:r w:rsidR="00E7506B" w:rsidRPr="00E7506B">
        <w:rPr>
          <w:color w:val="000000" w:themeColor="text1"/>
        </w:rPr>
        <w:t>0 kg m</w:t>
      </w:r>
      <w:r w:rsidR="00E7506B" w:rsidRPr="00E7506B">
        <w:rPr>
          <w:color w:val="000000" w:themeColor="text1"/>
          <w:vertAlign w:val="superscript"/>
        </w:rPr>
        <w:t>-</w:t>
      </w:r>
      <w:r w:rsidR="00E7506B">
        <w:rPr>
          <w:color w:val="000000" w:themeColor="text1"/>
          <w:vertAlign w:val="superscript"/>
        </w:rPr>
        <w:t>2</w:t>
      </w:r>
      <w:r w:rsidR="0037445C">
        <w:rPr>
          <w:color w:val="000000" w:themeColor="text1"/>
        </w:rPr>
        <w:t>; 3.1 Pa</w:t>
      </w:r>
      <w:r w:rsidR="00E7506B">
        <w:t>)</w:t>
      </w:r>
      <w:r w:rsidR="004D77CF">
        <w:t xml:space="preserve"> </w:t>
      </w:r>
      <w:r w:rsidR="00393584" w:rsidRPr="00393584">
        <w:t xml:space="preserve">for an atmosphere if all the observed absorption </w:t>
      </w:r>
      <w:r w:rsidR="00D96F86">
        <w:t>were</w:t>
      </w:r>
      <w:r w:rsidR="00393584" w:rsidRPr="00393584">
        <w:t xml:space="preserve"> gaseous</w:t>
      </w:r>
      <w:r w:rsidR="004D77CF">
        <w:t xml:space="preserve">, </w:t>
      </w:r>
      <w:r w:rsidR="003B69F3">
        <w:t>but</w:t>
      </w:r>
      <w:r w:rsidR="004D77CF">
        <w:t xml:space="preserve"> </w:t>
      </w:r>
      <w:r w:rsidR="00393584" w:rsidRPr="00393584">
        <w:t>conclud</w:t>
      </w:r>
      <w:r w:rsidR="004D77CF">
        <w:t>ed</w:t>
      </w:r>
      <w:r w:rsidR="00393584" w:rsidRPr="00393584">
        <w:t xml:space="preserve"> that it was impossible to derive a gas abundance from the data.</w:t>
      </w:r>
      <w:r w:rsidR="00393584">
        <w:t xml:space="preserve"> </w:t>
      </w:r>
      <w:r w:rsidR="003B69F3">
        <w:t>T</w:t>
      </w:r>
      <w:r w:rsidR="00100159">
        <w:t xml:space="preserve">he first round of models </w:t>
      </w:r>
      <w:r w:rsidR="002E02AA">
        <w:t>studied the implications of either a massive CH</w:t>
      </w:r>
      <w:r w:rsidR="002E02AA">
        <w:rPr>
          <w:vertAlign w:val="subscript"/>
        </w:rPr>
        <w:t>4</w:t>
      </w:r>
      <w:r w:rsidR="002E02AA">
        <w:t xml:space="preserve"> atmosphere, or a tenuous CH</w:t>
      </w:r>
      <w:r w:rsidR="002E02AA">
        <w:rPr>
          <w:vertAlign w:val="subscript"/>
        </w:rPr>
        <w:t>4</w:t>
      </w:r>
      <w:r w:rsidR="002E02AA">
        <w:t xml:space="preserve"> atmosphere supported by the CH</w:t>
      </w:r>
      <w:r w:rsidR="002E02AA">
        <w:rPr>
          <w:vertAlign w:val="subscript"/>
        </w:rPr>
        <w:t>4</w:t>
      </w:r>
      <w:r w:rsidR="002E02AA">
        <w:t xml:space="preserve"> ices, with or without another gas species. Although the CH</w:t>
      </w:r>
      <w:r w:rsidR="002E02AA">
        <w:rPr>
          <w:vertAlign w:val="subscript"/>
        </w:rPr>
        <w:t>4</w:t>
      </w:r>
      <w:r w:rsidR="002E02AA">
        <w:t xml:space="preserve"> spectral signature turned out to be almost entirely due to the surface (</w:t>
      </w:r>
      <w:r w:rsidR="00A85384">
        <w:t>Spence</w:t>
      </w:r>
      <w:r w:rsidR="005F56BC">
        <w:t>r et al. 1990</w:t>
      </w:r>
      <w:r w:rsidR="00A85384">
        <w:t xml:space="preserve">; </w:t>
      </w:r>
      <w:r w:rsidR="002E02AA">
        <w:t xml:space="preserve">Young et al. 1997), a series of early models </w:t>
      </w:r>
      <w:r w:rsidR="003B69F3">
        <w:t xml:space="preserve">mainly </w:t>
      </w:r>
      <w:r w:rsidR="002E02AA">
        <w:t>by Trafton, Stern, and coauthors established some of the critical concepts for volatile transport on Pluto, and were motivators for the occultation observation that finally definitively detected the atmosphere.</w:t>
      </w:r>
    </w:p>
    <w:p w:rsidR="009C462E" w:rsidRDefault="009344E1" w:rsidP="00F74DB5">
      <w:r>
        <w:t>T</w:t>
      </w:r>
      <w:r w:rsidR="0037641E">
        <w:t>he observed CH</w:t>
      </w:r>
      <w:r w:rsidR="0037641E">
        <w:rPr>
          <w:vertAlign w:val="subscript"/>
        </w:rPr>
        <w:t>4</w:t>
      </w:r>
      <w:r w:rsidR="0037641E">
        <w:t xml:space="preserve"> spectral signature </w:t>
      </w:r>
      <w:r>
        <w:t>raised the challenge of</w:t>
      </w:r>
      <w:r w:rsidR="0037641E">
        <w:t xml:space="preserve"> volatile retention</w:t>
      </w:r>
      <w:r w:rsidR="00B42A1D">
        <w:t xml:space="preserve"> (See Chapter by Strobel et al.)</w:t>
      </w:r>
      <w:r w:rsidR="0037641E">
        <w:t xml:space="preserve">. </w:t>
      </w:r>
      <w:r w:rsidR="002E02AA">
        <w:t>By 1980,</w:t>
      </w:r>
      <w:r w:rsidR="00F07164">
        <w:t xml:space="preserve"> rough values of Pluto’s </w:t>
      </w:r>
      <w:r w:rsidR="000F06E5">
        <w:t>mass and radius were available.</w:t>
      </w:r>
      <w:r w:rsidR="002E02AA">
        <w:t xml:space="preserve"> </w:t>
      </w:r>
      <w:r w:rsidR="00C04D80">
        <w:t>Using a steady-state model of Pluto’s atmosphere supported by the vapor pressure of CH</w:t>
      </w:r>
      <w:r w:rsidR="00C04D80" w:rsidRPr="00C04D80">
        <w:rPr>
          <w:vertAlign w:val="subscript"/>
        </w:rPr>
        <w:t>4</w:t>
      </w:r>
      <w:r w:rsidR="00C04D80">
        <w:t xml:space="preserve"> ice</w:t>
      </w:r>
      <w:r w:rsidR="000F06E5">
        <w:t xml:space="preserve"> </w:t>
      </w:r>
      <w:r w:rsidR="00C04D80">
        <w:t xml:space="preserve">and a </w:t>
      </w:r>
      <w:r w:rsidR="00100159">
        <w:t xml:space="preserve">bolometric </w:t>
      </w:r>
      <w:r w:rsidR="00C04D80">
        <w:t xml:space="preserve">Bond albedo between 0.19 </w:t>
      </w:r>
      <w:r w:rsidR="000F06E5">
        <w:t>and</w:t>
      </w:r>
      <w:r w:rsidR="00C04D80">
        <w:t xml:space="preserve"> 0.52 to constrain the ice temperature, Trafton (1980) showed that Pluto’s mass was too small to hold an isothermal </w:t>
      </w:r>
      <w:r w:rsidR="00A86E78">
        <w:t>CH</w:t>
      </w:r>
      <w:r w:rsidR="00A86E78" w:rsidRPr="00A86E78">
        <w:rPr>
          <w:vertAlign w:val="subscript"/>
        </w:rPr>
        <w:t>4</w:t>
      </w:r>
      <w:r w:rsidR="00A86E78">
        <w:t xml:space="preserve"> </w:t>
      </w:r>
      <w:r w:rsidR="00C04D80">
        <w:t>atmosphere in vapor equilibrium with a</w:t>
      </w:r>
      <w:r w:rsidR="00EA441A">
        <w:t xml:space="preserve">n ice </w:t>
      </w:r>
      <w:r w:rsidR="00C04D80">
        <w:t xml:space="preserve">warmer than 45 K. </w:t>
      </w:r>
      <w:r w:rsidR="001561EC" w:rsidRPr="001561EC">
        <w:rPr>
          <w:color w:val="000000" w:themeColor="text1"/>
        </w:rPr>
        <w:t>The excess CH</w:t>
      </w:r>
      <w:r w:rsidR="001561EC" w:rsidRPr="001561EC">
        <w:rPr>
          <w:color w:val="000000" w:themeColor="text1"/>
          <w:vertAlign w:val="subscript"/>
        </w:rPr>
        <w:t>4</w:t>
      </w:r>
      <w:r w:rsidR="001561EC" w:rsidRPr="001561EC">
        <w:rPr>
          <w:color w:val="000000" w:themeColor="text1"/>
        </w:rPr>
        <w:t xml:space="preserve"> would</w:t>
      </w:r>
      <w:r w:rsidR="001561EC">
        <w:rPr>
          <w:color w:val="000000" w:themeColor="text1"/>
        </w:rPr>
        <w:t xml:space="preserve"> </w:t>
      </w:r>
      <w:r w:rsidR="001561EC" w:rsidRPr="001561EC">
        <w:rPr>
          <w:color w:val="000000" w:themeColor="text1"/>
        </w:rPr>
        <w:t>overflow the gravitational potential well (“blowoff”) and escape from Pluto.</w:t>
      </w:r>
      <w:r w:rsidR="007B700B">
        <w:rPr>
          <w:color w:val="000000" w:themeColor="text1"/>
        </w:rPr>
        <w:t xml:space="preserve"> Th</w:t>
      </w:r>
      <w:r w:rsidR="00325FCB">
        <w:rPr>
          <w:color w:val="000000" w:themeColor="text1"/>
        </w:rPr>
        <w:t xml:space="preserve">ree solutions to this dilemma were: (1) that </w:t>
      </w:r>
      <w:r w:rsidR="00C04D80">
        <w:t>a heavier gas</w:t>
      </w:r>
      <w:r w:rsidR="00325FCB">
        <w:t xml:space="preserve"> (such as Ar, N</w:t>
      </w:r>
      <w:r w:rsidR="00325FCB" w:rsidRPr="00A86E78">
        <w:rPr>
          <w:vertAlign w:val="subscript"/>
        </w:rPr>
        <w:t>2</w:t>
      </w:r>
      <w:r w:rsidR="00325FCB">
        <w:t>, CO, and O</w:t>
      </w:r>
      <w:r w:rsidR="00325FCB" w:rsidRPr="00A86E78">
        <w:rPr>
          <w:vertAlign w:val="subscript"/>
        </w:rPr>
        <w:t>2</w:t>
      </w:r>
      <w:r w:rsidR="00325FCB">
        <w:t>)</w:t>
      </w:r>
      <w:r w:rsidR="00C04D80">
        <w:t xml:space="preserve"> must be present in greater abundance to reduce the scale height enough to</w:t>
      </w:r>
      <w:r w:rsidR="007A7DCC">
        <w:t xml:space="preserve"> gravitationally</w:t>
      </w:r>
      <w:r w:rsidR="00C04D80">
        <w:t xml:space="preserve"> bind the atmosphere</w:t>
      </w:r>
      <w:r w:rsidR="007A7DCC">
        <w:t>,</w:t>
      </w:r>
      <w:r w:rsidR="00C04D80">
        <w:t xml:space="preserve"> and to provide a diffusive barrier great enough to slow the escape rate</w:t>
      </w:r>
      <w:r w:rsidR="00F74DB5">
        <w:t xml:space="preserve"> (Trafton 1980</w:t>
      </w:r>
      <w:r w:rsidR="00984509">
        <w:t>, 1981</w:t>
      </w:r>
      <w:r w:rsidR="00353B27">
        <w:t>)</w:t>
      </w:r>
      <w:r w:rsidR="00F74DB5">
        <w:t xml:space="preserve"> — </w:t>
      </w:r>
      <w:r w:rsidR="00325FCB">
        <w:t>and, in fact, N</w:t>
      </w:r>
      <w:r w:rsidR="00325FCB">
        <w:rPr>
          <w:vertAlign w:val="subscript"/>
        </w:rPr>
        <w:t>2</w:t>
      </w:r>
      <w:r w:rsidR="00325FCB">
        <w:t xml:space="preserve"> dominates over CH</w:t>
      </w:r>
      <w:r w:rsidR="00325FCB">
        <w:rPr>
          <w:vertAlign w:val="subscript"/>
        </w:rPr>
        <w:t>4</w:t>
      </w:r>
      <w:r w:rsidR="00325FCB">
        <w:t xml:space="preserve"> in Pluto’s atmosphere, (2) that </w:t>
      </w:r>
      <w:r w:rsidR="00F74DB5">
        <w:t>Pluto’s surface gravity is closer to 0.51 m s</w:t>
      </w:r>
      <w:r w:rsidR="00F74DB5">
        <w:rPr>
          <w:vertAlign w:val="superscript"/>
        </w:rPr>
        <w:t>-2</w:t>
      </w:r>
      <w:r w:rsidR="00F74DB5">
        <w:t xml:space="preserve"> than 0.30 m s</w:t>
      </w:r>
      <w:r w:rsidR="00F74DB5">
        <w:rPr>
          <w:vertAlign w:val="superscript"/>
        </w:rPr>
        <w:t>-2</w:t>
      </w:r>
      <w:r w:rsidR="00F74DB5">
        <w:t xml:space="preserve"> (Fink et al. 1980)—in agreement with the measured value of 0.62 m s</w:t>
      </w:r>
      <w:r w:rsidR="00F74DB5">
        <w:rPr>
          <w:vertAlign w:val="superscript"/>
        </w:rPr>
        <w:t>-2</w:t>
      </w:r>
      <w:r w:rsidR="00F74DB5">
        <w:t>, and (3) that blowoff would not occur in a non-isothermal expanding atmosphere with adiabatic cooling at altitude (</w:t>
      </w:r>
      <w:r w:rsidR="00C04D80">
        <w:t>Hunten &amp; Watson 1982</w:t>
      </w:r>
      <w:r w:rsidR="007A7DCC">
        <w:t>, Trafton et al. 1988</w:t>
      </w:r>
      <w:r w:rsidR="00C04D80">
        <w:t>)</w:t>
      </w:r>
      <w:r w:rsidR="00F74DB5">
        <w:t xml:space="preserve">—and Pluto’s cold upper atmosphere as measured by New Horizons is not undergoing blowoff. </w:t>
      </w:r>
    </w:p>
    <w:p w:rsidR="00A43D33" w:rsidRDefault="00AB6721" w:rsidP="002E6A2C">
      <w:r w:rsidRPr="002E6A2C">
        <w:t xml:space="preserve">Seminal models </w:t>
      </w:r>
      <w:r w:rsidR="002E6A2C" w:rsidRPr="002E6A2C">
        <w:t xml:space="preserve">describing the </w:t>
      </w:r>
      <w:r w:rsidR="00247A2E" w:rsidRPr="002E6A2C">
        <w:t>structure of the volatile atmospheres of Pluto and Triton (</w:t>
      </w:r>
      <w:r w:rsidR="00660563">
        <w:t xml:space="preserve">Table </w:t>
      </w:r>
      <w:r w:rsidR="00966B49">
        <w:t>2</w:t>
      </w:r>
      <w:r w:rsidR="00660563">
        <w:t>-XX</w:t>
      </w:r>
      <w:r w:rsidR="00247A2E" w:rsidRPr="002E6A2C">
        <w:t>) assumed both hydrostatic equilibrium and thermodynamic equilibrium for the state of the volatile ice</w:t>
      </w:r>
      <w:r w:rsidR="00A31A55">
        <w:t>-</w:t>
      </w:r>
      <w:r w:rsidR="00247A2E" w:rsidRPr="002E6A2C">
        <w:t>atmosphere system.</w:t>
      </w:r>
      <w:r w:rsidR="00984509">
        <w:t xml:space="preserve"> </w:t>
      </w:r>
      <w:r w:rsidR="00205523">
        <w:t>S</w:t>
      </w:r>
      <w:r w:rsidR="00671760">
        <w:t xml:space="preserve">ome of these </w:t>
      </w:r>
      <w:r w:rsidR="00B6182D">
        <w:t xml:space="preserve">began by taking the </w:t>
      </w:r>
      <w:r w:rsidR="00B6182D" w:rsidRPr="00E7506B">
        <w:t xml:space="preserve">Fink et al. (1980) </w:t>
      </w:r>
      <w:r w:rsidR="00B6182D">
        <w:t>measurement of a thi</w:t>
      </w:r>
      <w:r w:rsidR="00966B49">
        <w:t>c</w:t>
      </w:r>
      <w:r w:rsidR="00B6182D">
        <w:t>k CH</w:t>
      </w:r>
      <w:r w:rsidR="00B6182D">
        <w:rPr>
          <w:vertAlign w:val="subscript"/>
        </w:rPr>
        <w:t>4</w:t>
      </w:r>
      <w:r w:rsidR="00B6182D">
        <w:t xml:space="preserve"> </w:t>
      </w:r>
      <w:r w:rsidR="00B6182D">
        <w:lastRenderedPageBreak/>
        <w:t>atmosphere</w:t>
      </w:r>
      <w:r w:rsidR="00430ED4">
        <w:t xml:space="preserve"> (</w:t>
      </w:r>
      <w:r w:rsidR="00205523">
        <w:t xml:space="preserve">e.g., </w:t>
      </w:r>
      <w:r w:rsidR="00430ED4">
        <w:t>Trafton &amp; Stern 1983</w:t>
      </w:r>
      <w:r w:rsidR="00205523">
        <w:t xml:space="preserve">), while others considered a range of volatile gases (e.g., </w:t>
      </w:r>
      <w:r w:rsidR="00430ED4">
        <w:t>Stern &amp; Trafton 1984</w:t>
      </w:r>
      <w:r w:rsidR="00205523">
        <w:t>). These papers</w:t>
      </w:r>
      <w:r w:rsidR="00430ED4">
        <w:t xml:space="preserve"> established several key concepts</w:t>
      </w:r>
      <w:r w:rsidR="00966B49">
        <w:t>.</w:t>
      </w:r>
      <w:r w:rsidR="00430ED4">
        <w:t xml:space="preserve"> </w:t>
      </w:r>
    </w:p>
    <w:p w:rsidR="00693473" w:rsidRPr="00693473" w:rsidRDefault="00693473" w:rsidP="002E6A2C">
      <w:r>
        <w:t xml:space="preserve">First, </w:t>
      </w:r>
      <w:r w:rsidR="00353B27">
        <w:t>papers</w:t>
      </w:r>
      <w:r>
        <w:t xml:space="preserve"> presented arguments for the presence of other volatiles (N</w:t>
      </w:r>
      <w:r>
        <w:rPr>
          <w:vertAlign w:val="subscript"/>
        </w:rPr>
        <w:t>2</w:t>
      </w:r>
      <w:r>
        <w:t>, Ar, CO, or O</w:t>
      </w:r>
      <w:r>
        <w:rPr>
          <w:vertAlign w:val="subscript"/>
        </w:rPr>
        <w:t>2</w:t>
      </w:r>
      <w:r>
        <w:t>) in addition to CH</w:t>
      </w:r>
      <w:r>
        <w:rPr>
          <w:vertAlign w:val="subscript"/>
        </w:rPr>
        <w:t>4</w:t>
      </w:r>
      <w:r>
        <w:t xml:space="preserve"> (Trafton 1981; Stern &amp; Trafton 1984). They discussed the retention and loss of various volatiles. Trafton et al. (1988) calculated that ~0.05 cm of CH</w:t>
      </w:r>
      <w:r>
        <w:rPr>
          <w:vertAlign w:val="subscript"/>
        </w:rPr>
        <w:t>4</w:t>
      </w:r>
      <w:r>
        <w:t xml:space="preserve"> would be lost per orbit to escape or </w:t>
      </w:r>
      <w:r w:rsidR="00D56EE8">
        <w:t>chemical destruction</w:t>
      </w:r>
      <w:r w:rsidR="00571759">
        <w:t xml:space="preserve"> (assuming a CH</w:t>
      </w:r>
      <w:r w:rsidR="00571759">
        <w:rPr>
          <w:vertAlign w:val="subscript"/>
        </w:rPr>
        <w:t>4</w:t>
      </w:r>
      <w:r w:rsidR="00571759">
        <w:t xml:space="preserve"> atmosphere with a surface temperature of 43.2</w:t>
      </w:r>
      <w:r w:rsidR="00353B27">
        <w:t xml:space="preserve"> </w:t>
      </w:r>
      <w:r w:rsidR="00571759">
        <w:t>K)</w:t>
      </w:r>
      <w:r>
        <w:t xml:space="preserve">, and </w:t>
      </w:r>
      <w:r w:rsidR="000F1584">
        <w:t>concluded that</w:t>
      </w:r>
      <w:r>
        <w:t xml:space="preserve"> replenishment is a key element of any volatile cycle.</w:t>
      </w:r>
    </w:p>
    <w:p w:rsidR="00A43D33" w:rsidRDefault="00693473" w:rsidP="002E6A2C">
      <w:r>
        <w:t>Second</w:t>
      </w:r>
      <w:r w:rsidR="004407B9">
        <w:t xml:space="preserve">, </w:t>
      </w:r>
      <w:r w:rsidR="00660563">
        <w:t>these</w:t>
      </w:r>
      <w:r w:rsidR="00B42053">
        <w:t xml:space="preserve"> </w:t>
      </w:r>
      <w:r w:rsidR="006010A8">
        <w:t xml:space="preserve">papers </w:t>
      </w:r>
      <w:r w:rsidR="00B42053">
        <w:t xml:space="preserve">derived the expressions for how surface pressures and temperatures </w:t>
      </w:r>
      <w:r w:rsidR="00245CE6">
        <w:t>vary across the surface</w:t>
      </w:r>
      <w:r w:rsidR="004407B9">
        <w:t>, including variation with time of day or latitude (in these papers, termed the longitudinal and latitudinal tides). The variation for the latitudinal tide</w:t>
      </w:r>
      <w:r w:rsidR="00977561">
        <w:t xml:space="preserve"> was derived for arbitrary sub-solar latitude in Trafton (1984). </w:t>
      </w:r>
      <w:r w:rsidR="00E37B5C">
        <w:t>These papers found, for example</w:t>
      </w:r>
      <w:r w:rsidR="00894D7E">
        <w:t>,</w:t>
      </w:r>
      <w:r w:rsidR="00E37B5C">
        <w:t xml:space="preserve"> that 7 cm-Am of CH</w:t>
      </w:r>
      <w:r w:rsidR="00E37B5C">
        <w:rPr>
          <w:vertAlign w:val="subscript"/>
        </w:rPr>
        <w:t>4</w:t>
      </w:r>
      <w:r w:rsidR="00E37B5C">
        <w:t xml:space="preserve"> (</w:t>
      </w:r>
      <w:r w:rsidR="00E37B5C" w:rsidRPr="00E37B5C">
        <w:t>0.0</w:t>
      </w:r>
      <w:r w:rsidR="00E37B5C">
        <w:t>5</w:t>
      </w:r>
      <w:r w:rsidR="00E37B5C" w:rsidRPr="00E37B5C">
        <w:t xml:space="preserve"> kg</w:t>
      </w:r>
      <w:r w:rsidR="00E37B5C">
        <w:t xml:space="preserve"> </w:t>
      </w:r>
      <w:r w:rsidR="00E37B5C" w:rsidRPr="00E37B5C">
        <w:t>m</w:t>
      </w:r>
      <w:r w:rsidR="00E37B5C">
        <w:rPr>
          <w:vertAlign w:val="superscript"/>
        </w:rPr>
        <w:t>-2</w:t>
      </w:r>
      <w:r w:rsidR="00E0172B" w:rsidRPr="00E0172B">
        <w:t xml:space="preserve">; </w:t>
      </w:r>
      <w:r w:rsidR="00E37B5C" w:rsidRPr="00E37B5C">
        <w:t>0.03 Pa</w:t>
      </w:r>
      <w:r w:rsidR="00E37B5C">
        <w:t>)</w:t>
      </w:r>
      <w:r w:rsidR="00E0172B">
        <w:t xml:space="preserve"> would maintain global hydrostatic </w:t>
      </w:r>
      <w:r w:rsidR="002815D0">
        <w:t xml:space="preserve">and vapor-pressure </w:t>
      </w:r>
      <w:r w:rsidR="00E0172B">
        <w:t>equilibrium</w:t>
      </w:r>
      <w:r w:rsidR="002815D0">
        <w:t>. This established the central paradigm for Pluto’s su</w:t>
      </w:r>
      <w:r w:rsidR="003A584F">
        <w:t>r</w:t>
      </w:r>
      <w:r w:rsidR="002815D0">
        <w:t>face and atmosphere</w:t>
      </w:r>
      <w:r w:rsidR="00E53751">
        <w:t>, in which winds transport both mass and energy (through latent heat of sublimation) across the globe</w:t>
      </w:r>
      <w:r w:rsidR="002815D0">
        <w:t>, maintaining a surface th</w:t>
      </w:r>
      <w:r w:rsidR="00BF36BC">
        <w:t>a</w:t>
      </w:r>
      <w:r w:rsidR="002815D0">
        <w:t>t is nearly isobaric and isothermal</w:t>
      </w:r>
      <w:r w:rsidR="00E53751">
        <w:t>.</w:t>
      </w:r>
    </w:p>
    <w:p w:rsidR="00A32225" w:rsidRDefault="00693473" w:rsidP="00855B4F">
      <w:pPr>
        <w:rPr>
          <w:color w:val="000000" w:themeColor="text1"/>
        </w:rPr>
      </w:pPr>
      <w:r>
        <w:t>Third</w:t>
      </w:r>
      <w:r w:rsidR="00A17D95">
        <w:t>, t</w:t>
      </w:r>
      <w:r w:rsidR="00977561">
        <w:t xml:space="preserve">hese papers </w:t>
      </w:r>
      <w:r w:rsidR="00BF06BE">
        <w:t>predicted that vapor-equilibrium pressures would vary by about a factor of 100 between</w:t>
      </w:r>
      <w:r w:rsidR="00977561">
        <w:t xml:space="preserve"> perihelion and aphelion</w:t>
      </w:r>
      <w:r w:rsidR="00B41DD7">
        <w:t xml:space="preserve"> (a little less variation for CH</w:t>
      </w:r>
      <w:r w:rsidR="00B41DD7">
        <w:rPr>
          <w:vertAlign w:val="subscript"/>
        </w:rPr>
        <w:t>4</w:t>
      </w:r>
      <w:r w:rsidR="00B41DD7">
        <w:t>, a little more for N</w:t>
      </w:r>
      <w:r w:rsidR="00B41DD7">
        <w:rPr>
          <w:vertAlign w:val="subscript"/>
        </w:rPr>
        <w:t>2</w:t>
      </w:r>
      <w:r w:rsidR="00B41DD7">
        <w:t xml:space="preserve">). </w:t>
      </w:r>
      <w:r w:rsidR="00A43D33">
        <w:t xml:space="preserve">They </w:t>
      </w:r>
      <w:r w:rsidR="00977561">
        <w:rPr>
          <w:color w:val="000000" w:themeColor="text1"/>
        </w:rPr>
        <w:t xml:space="preserve">posed a central question that still drives our studies of </w:t>
      </w:r>
      <w:r w:rsidR="00A43D33">
        <w:rPr>
          <w:color w:val="000000" w:themeColor="text1"/>
        </w:rPr>
        <w:t>the volatile cycles on Pluto: when is global uniformity a good approximation, and when is it not?</w:t>
      </w:r>
      <w:r w:rsidR="00A32225">
        <w:rPr>
          <w:color w:val="000000" w:themeColor="text1"/>
        </w:rPr>
        <w:t xml:space="preserve"> </w:t>
      </w:r>
      <w:r w:rsidR="001E699D">
        <w:rPr>
          <w:color w:val="000000" w:themeColor="text1"/>
        </w:rPr>
        <w:t>Stern &amp; Trafton (1984) calculated that even</w:t>
      </w:r>
      <w:r w:rsidR="00855B4F">
        <w:rPr>
          <w:color w:val="000000" w:themeColor="text1"/>
        </w:rPr>
        <w:t xml:space="preserve"> CH</w:t>
      </w:r>
      <w:r w:rsidR="00855B4F">
        <w:rPr>
          <w:color w:val="000000" w:themeColor="text1"/>
          <w:vertAlign w:val="subscript"/>
        </w:rPr>
        <w:t>4</w:t>
      </w:r>
      <w:r w:rsidR="00855B4F">
        <w:rPr>
          <w:color w:val="000000" w:themeColor="text1"/>
        </w:rPr>
        <w:t>, the least volatile of the ices they considered,</w:t>
      </w:r>
      <w:r w:rsidR="001E699D">
        <w:rPr>
          <w:color w:val="000000" w:themeColor="text1"/>
        </w:rPr>
        <w:t xml:space="preserve"> should allow for global uniformity</w:t>
      </w:r>
      <w:r w:rsidR="00F23155">
        <w:rPr>
          <w:color w:val="000000" w:themeColor="text1"/>
        </w:rPr>
        <w:t xml:space="preserve"> of pressure and volatile ice temperature</w:t>
      </w:r>
      <w:r w:rsidR="00855B4F">
        <w:rPr>
          <w:color w:val="000000" w:themeColor="text1"/>
        </w:rPr>
        <w:t xml:space="preserve"> throughout Pluto’s orbit, if the surface were evenly covered by volatile ices. If the surface were unevenly covered by ices, then </w:t>
      </w:r>
      <w:r w:rsidR="001E699D">
        <w:rPr>
          <w:color w:val="000000" w:themeColor="text1"/>
        </w:rPr>
        <w:t>freezeout could occur if</w:t>
      </w:r>
      <w:r w:rsidR="00966B49">
        <w:rPr>
          <w:color w:val="000000" w:themeColor="text1"/>
        </w:rPr>
        <w:t xml:space="preserve"> only</w:t>
      </w:r>
      <w:r w:rsidR="001E699D">
        <w:rPr>
          <w:color w:val="000000" w:themeColor="text1"/>
        </w:rPr>
        <w:t xml:space="preserve"> a thin veneer of </w:t>
      </w:r>
      <w:r w:rsidR="00855B4F">
        <w:rPr>
          <w:color w:val="000000" w:themeColor="text1"/>
        </w:rPr>
        <w:t xml:space="preserve">temporary seasonal </w:t>
      </w:r>
      <w:r w:rsidR="001E699D">
        <w:rPr>
          <w:color w:val="000000" w:themeColor="text1"/>
        </w:rPr>
        <w:t xml:space="preserve">volatile ices </w:t>
      </w:r>
      <w:r w:rsidR="00966B49">
        <w:rPr>
          <w:color w:val="000000" w:themeColor="text1"/>
        </w:rPr>
        <w:t xml:space="preserve">existed at each pole, and </w:t>
      </w:r>
      <w:r w:rsidR="001E699D">
        <w:rPr>
          <w:color w:val="000000" w:themeColor="text1"/>
        </w:rPr>
        <w:t>sublimed from the summer hemisphere</w:t>
      </w:r>
      <w:r w:rsidR="00855B4F">
        <w:rPr>
          <w:color w:val="000000" w:themeColor="text1"/>
        </w:rPr>
        <w:t>.</w:t>
      </w:r>
    </w:p>
    <w:p w:rsidR="00750EA5" w:rsidRPr="00B66F2E" w:rsidRDefault="00693473" w:rsidP="002C076C">
      <w:pPr>
        <w:rPr>
          <w:color w:val="00B050"/>
        </w:rPr>
      </w:pPr>
      <w:r>
        <w:rPr>
          <w:color w:val="000000" w:themeColor="text1"/>
        </w:rPr>
        <w:t>Fourth</w:t>
      </w:r>
      <w:r w:rsidR="003A584F">
        <w:rPr>
          <w:color w:val="000000" w:themeColor="text1"/>
        </w:rPr>
        <w:t xml:space="preserve">, the aptly titled “Why is Pluto Bright” </w:t>
      </w:r>
      <w:r w:rsidR="00F23155">
        <w:rPr>
          <w:color w:val="000000" w:themeColor="text1"/>
        </w:rPr>
        <w:t>(</w:t>
      </w:r>
      <w:r w:rsidR="003A584F">
        <w:rPr>
          <w:color w:val="000000" w:themeColor="text1"/>
        </w:rPr>
        <w:t>Stern et al. 1988)</w:t>
      </w:r>
      <w:r w:rsidR="00F23155">
        <w:rPr>
          <w:color w:val="000000" w:themeColor="text1"/>
        </w:rPr>
        <w:t xml:space="preserve"> </w:t>
      </w:r>
      <w:r w:rsidR="00966B49">
        <w:rPr>
          <w:color w:val="000000" w:themeColor="text1"/>
        </w:rPr>
        <w:t>described how</w:t>
      </w:r>
      <w:r w:rsidR="00F23155">
        <w:rPr>
          <w:color w:val="000000" w:themeColor="text1"/>
        </w:rPr>
        <w:t xml:space="preserve"> the seasonal cycle of volatile sublimation and deposition can drastically alter the surface appearance. </w:t>
      </w:r>
      <w:r w:rsidR="00CE46D8">
        <w:rPr>
          <w:color w:val="000000" w:themeColor="text1"/>
        </w:rPr>
        <w:t xml:space="preserve">Comets and other bodies are darkened </w:t>
      </w:r>
      <w:r w:rsidR="002C076C">
        <w:rPr>
          <w:color w:val="000000" w:themeColor="text1"/>
        </w:rPr>
        <w:t>as energetic particles and UV photons process ices</w:t>
      </w:r>
      <w:r w:rsidR="00B12198">
        <w:rPr>
          <w:color w:val="000000" w:themeColor="text1"/>
        </w:rPr>
        <w:t xml:space="preserve">. </w:t>
      </w:r>
      <w:r w:rsidR="00CE46D8">
        <w:rPr>
          <w:color w:val="000000" w:themeColor="text1"/>
        </w:rPr>
        <w:t>CH</w:t>
      </w:r>
      <w:r w:rsidR="00CE46D8">
        <w:rPr>
          <w:color w:val="000000" w:themeColor="text1"/>
          <w:vertAlign w:val="subscript"/>
        </w:rPr>
        <w:t>4</w:t>
      </w:r>
      <w:r w:rsidR="002C076C">
        <w:rPr>
          <w:color w:val="000000" w:themeColor="text1"/>
        </w:rPr>
        <w:t xml:space="preserve"> i</w:t>
      </w:r>
      <w:r w:rsidR="0075283E">
        <w:rPr>
          <w:color w:val="000000" w:themeColor="text1"/>
        </w:rPr>
        <w:t>n</w:t>
      </w:r>
      <w:r w:rsidR="002C076C">
        <w:rPr>
          <w:color w:val="000000" w:themeColor="text1"/>
        </w:rPr>
        <w:t xml:space="preserve"> particular is converted to larger, darker, less-volatile hydrocarbons</w:t>
      </w:r>
      <w:r w:rsidR="00CE46D8">
        <w:rPr>
          <w:color w:val="000000" w:themeColor="text1"/>
        </w:rPr>
        <w:t xml:space="preserve">. </w:t>
      </w:r>
      <w:r w:rsidR="00B25A76">
        <w:rPr>
          <w:color w:val="000000" w:themeColor="text1"/>
        </w:rPr>
        <w:t>Stern et al.</w:t>
      </w:r>
      <w:r>
        <w:rPr>
          <w:color w:val="000000" w:themeColor="text1"/>
        </w:rPr>
        <w:t xml:space="preserve"> (1988) </w:t>
      </w:r>
      <w:r w:rsidR="006010A8">
        <w:rPr>
          <w:color w:val="000000" w:themeColor="text1"/>
        </w:rPr>
        <w:t xml:space="preserve">calculated </w:t>
      </w:r>
      <w:r w:rsidR="009008E1">
        <w:rPr>
          <w:color w:val="000000" w:themeColor="text1"/>
        </w:rPr>
        <w:t xml:space="preserve">~1 cm of </w:t>
      </w:r>
      <w:r w:rsidR="004E6969">
        <w:rPr>
          <w:color w:val="000000" w:themeColor="text1"/>
        </w:rPr>
        <w:t>clean</w:t>
      </w:r>
      <w:r w:rsidR="009008E1">
        <w:rPr>
          <w:color w:val="000000" w:themeColor="text1"/>
        </w:rPr>
        <w:t xml:space="preserve"> CH</w:t>
      </w:r>
      <w:r w:rsidR="009008E1">
        <w:rPr>
          <w:color w:val="000000" w:themeColor="text1"/>
          <w:vertAlign w:val="subscript"/>
        </w:rPr>
        <w:t>4</w:t>
      </w:r>
      <w:r w:rsidR="009008E1">
        <w:rPr>
          <w:color w:val="000000" w:themeColor="text1"/>
        </w:rPr>
        <w:t xml:space="preserve"> would be </w:t>
      </w:r>
      <w:r w:rsidR="00605897">
        <w:rPr>
          <w:color w:val="000000" w:themeColor="text1"/>
        </w:rPr>
        <w:t>deposited each Pluto orbit</w:t>
      </w:r>
      <w:r w:rsidR="004E6969">
        <w:rPr>
          <w:color w:val="000000" w:themeColor="text1"/>
        </w:rPr>
        <w:t>, freshening or “laundering” the surface</w:t>
      </w:r>
      <w:r w:rsidR="00F537E6">
        <w:rPr>
          <w:color w:val="000000" w:themeColor="text1"/>
        </w:rPr>
        <w:t>, with a possible</w:t>
      </w:r>
      <w:r w:rsidR="00B66F2E" w:rsidRPr="00F537E6">
        <w:rPr>
          <w:color w:val="000000" w:themeColor="text1"/>
        </w:rPr>
        <w:t xml:space="preserve"> seasonal phase lag of the refreshening. </w:t>
      </w:r>
      <w:r w:rsidR="00F537E6">
        <w:rPr>
          <w:color w:val="000000" w:themeColor="text1"/>
        </w:rPr>
        <w:t>Thus, they showed that the movement of volatiles can fundamentally alter Pluto’s surface.</w:t>
      </w:r>
    </w:p>
    <w:p w:rsidR="008C3F30" w:rsidRDefault="008C3F30" w:rsidP="008C3F30">
      <w:pPr>
        <w:pStyle w:val="Heading2"/>
      </w:pPr>
      <w:r>
        <w:t xml:space="preserve">4.2 Atmosphere confirmed: </w:t>
      </w:r>
      <w:r w:rsidR="00695D69">
        <w:t>The f</w:t>
      </w:r>
      <w:r>
        <w:t>irst constrained volatile transport models</w:t>
      </w:r>
    </w:p>
    <w:p w:rsidR="00DB659B" w:rsidRDefault="00DB659B" w:rsidP="00DB659B">
      <w:r>
        <w:t>An atmosphere was definitively discovered</w:t>
      </w:r>
      <w:r w:rsidR="00DD03B2">
        <w:t xml:space="preserve"> by occultation</w:t>
      </w:r>
      <w:r>
        <w:t xml:space="preserve"> in 1988 (Hubbard et al. 1988, Elliot et al. 1989</w:t>
      </w:r>
      <w:r w:rsidR="00DD03B2">
        <w:t>; Section 2.1.3</w:t>
      </w:r>
      <w:r>
        <w:t>), yielding refractivity and scale height vs. distance from Pluto’s center (not vs. altitude, since the surface radius was still unknown)</w:t>
      </w:r>
      <w:r w:rsidR="00894D7E">
        <w:t>, with the caveat of the unknown influence of hazes on the interpretation of the stellar occultation</w:t>
      </w:r>
      <w:r>
        <w:t>. After Pluto’s N</w:t>
      </w:r>
      <w:r>
        <w:rPr>
          <w:vertAlign w:val="subscript"/>
        </w:rPr>
        <w:t>2</w:t>
      </w:r>
      <w:r>
        <w:t xml:space="preserve"> ice was discovered (Owen et al. 1993), </w:t>
      </w:r>
      <w:r w:rsidR="00894D7E">
        <w:t xml:space="preserve">refractivity and scale </w:t>
      </w:r>
      <w:r w:rsidR="00237321">
        <w:t>height</w:t>
      </w:r>
      <w:r>
        <w:t xml:space="preserve"> could be interpreted as pressure and temperature</w:t>
      </w:r>
      <w:r w:rsidR="006F7857">
        <w:t>. N</w:t>
      </w:r>
      <w:r w:rsidR="006F7857">
        <w:rPr>
          <w:vertAlign w:val="subscript"/>
        </w:rPr>
        <w:t>2</w:t>
      </w:r>
      <w:r w:rsidR="006F7857">
        <w:t xml:space="preserve"> had also been detected as the dominant species in Pluto’s sister world, Triton, in 1989. </w:t>
      </w:r>
      <w:r w:rsidR="00D15099">
        <w:t xml:space="preserve">The 1988 occultation, </w:t>
      </w:r>
      <w:r w:rsidR="00835D73">
        <w:t xml:space="preserve">combined with other </w:t>
      </w:r>
      <w:r w:rsidR="00C215D8">
        <w:t xml:space="preserve">breakthrough </w:t>
      </w:r>
      <w:r w:rsidR="00835D73">
        <w:t xml:space="preserve">observations </w:t>
      </w:r>
      <w:r w:rsidR="00C215D8">
        <w:t xml:space="preserve">in the 1990’s, </w:t>
      </w:r>
      <w:r w:rsidR="00D15099">
        <w:t xml:space="preserve">allowed modeling of Pluto’s volatile </w:t>
      </w:r>
      <w:r w:rsidR="00C215D8">
        <w:t xml:space="preserve">cycles pinned to concrete observations. Note, however, </w:t>
      </w:r>
      <w:r w:rsidR="00C32410">
        <w:t>that the</w:t>
      </w:r>
      <w:r w:rsidR="00C215D8">
        <w:t xml:space="preserve"> </w:t>
      </w:r>
      <w:r w:rsidR="00C32410">
        <w:t>true surface pressure and surface radius were not known until the</w:t>
      </w:r>
      <w:r w:rsidR="00FC34CC">
        <w:t xml:space="preserve"> New Horizons</w:t>
      </w:r>
      <w:r w:rsidR="00C32410">
        <w:t xml:space="preserve"> flyby, and </w:t>
      </w:r>
      <w:r w:rsidR="00DD7CF2">
        <w:t>the 1988 occultation gave only a single snapshot of Pluto’s atmosphere</w:t>
      </w:r>
      <w:r w:rsidR="00C568EE">
        <w:t xml:space="preserve">. </w:t>
      </w:r>
    </w:p>
    <w:p w:rsidR="008B1043" w:rsidRPr="0053450F" w:rsidRDefault="00DD7CF2" w:rsidP="00F46606">
      <w:r>
        <w:lastRenderedPageBreak/>
        <w:t>Trafton (1990) quantitatively calculated the impact of a two-component atmosphere on Pluto, N</w:t>
      </w:r>
      <w:r>
        <w:rPr>
          <w:vertAlign w:val="subscript"/>
        </w:rPr>
        <w:t>2</w:t>
      </w:r>
      <w:r>
        <w:t xml:space="preserve"> and CH</w:t>
      </w:r>
      <w:r>
        <w:rPr>
          <w:vertAlign w:val="subscript"/>
        </w:rPr>
        <w:t>4</w:t>
      </w:r>
      <w:r>
        <w:t xml:space="preserve">. The thermodynamics of that work were discussed in Section 3.4.1. Here, we note </w:t>
      </w:r>
      <w:r w:rsidR="001E09F8">
        <w:t xml:space="preserve">the </w:t>
      </w:r>
      <w:r w:rsidR="00E32FBA">
        <w:t>predictions for the time evolution of the volatiles, namely (1) that the escaping atmosphere must be resupplied from the frozen reservoir, with the prediction that the atmospheric bulk composition should resemble that of the reservoir, and (2) for some bulk compositions, the partial pressure of N</w:t>
      </w:r>
      <w:r w:rsidR="00E32FBA">
        <w:rPr>
          <w:vertAlign w:val="subscript"/>
        </w:rPr>
        <w:t>2</w:t>
      </w:r>
      <w:r w:rsidR="00E32FBA">
        <w:t xml:space="preserve"> will not be much different between perihelion and aphelion.</w:t>
      </w:r>
      <w:r w:rsidR="00AF1656">
        <w:t xml:space="preserve"> Young (1993) </w:t>
      </w:r>
      <w:r w:rsidR="00225F98">
        <w:t>modeled an N</w:t>
      </w:r>
      <w:r w:rsidR="00225F98">
        <w:rPr>
          <w:vertAlign w:val="subscript"/>
        </w:rPr>
        <w:t>2</w:t>
      </w:r>
      <w:r w:rsidR="00225F98">
        <w:t xml:space="preserve"> </w:t>
      </w:r>
      <w:r w:rsidR="00100047">
        <w:t xml:space="preserve">surface and </w:t>
      </w:r>
      <w:r w:rsidR="00225F98">
        <w:t>atmosphere given Pluto</w:t>
      </w:r>
      <w:r w:rsidR="00100047">
        <w:t xml:space="preserve"> </w:t>
      </w:r>
      <w:r w:rsidR="00115E5F">
        <w:t>m</w:t>
      </w:r>
      <w:r w:rsidR="00100047">
        <w:t>utual-event</w:t>
      </w:r>
      <w:r w:rsidR="00225F98">
        <w:t xml:space="preserve"> albedo maps.</w:t>
      </w:r>
      <w:r w:rsidR="00115E5F">
        <w:t xml:space="preserve"> This work derived the “girdling latitude” approach described in Section 3.2.1 to calculate sublimation wind speeds as a function of latitude</w:t>
      </w:r>
      <w:r w:rsidR="00FB7C97">
        <w:t xml:space="preserve">. He found that pressures would drop, in one reference case, to a few mPa by 2070, at which time the sublimation winds would </w:t>
      </w:r>
      <w:r w:rsidR="00B5582D">
        <w:t xml:space="preserve">have to </w:t>
      </w:r>
      <w:r w:rsidR="00FB7C97">
        <w:t xml:space="preserve">be </w:t>
      </w:r>
      <w:r w:rsidR="00F46606">
        <w:t>supersonic</w:t>
      </w:r>
      <w:r w:rsidR="00B5582D">
        <w:t xml:space="preserve"> in order to maintain an isobaric surface, likely an untenable situation</w:t>
      </w:r>
      <w:r w:rsidR="00F46606">
        <w:t xml:space="preserve">. </w:t>
      </w:r>
      <w:r w:rsidR="00FB7C97">
        <w:t xml:space="preserve">His transport model </w:t>
      </w:r>
      <w:r w:rsidR="00115E5F">
        <w:t xml:space="preserve">demonstrated the power of albedo feedback, in which bright areas can stay volatile-covered (and bright), even when they are close to the sub-solar latitude. </w:t>
      </w:r>
      <w:r w:rsidR="001A657F">
        <w:t>The albedo feedback allows for strong albedo contrasts of bright areas covered with N</w:t>
      </w:r>
      <w:r w:rsidR="001A657F">
        <w:rPr>
          <w:vertAlign w:val="subscript"/>
        </w:rPr>
        <w:t>2</w:t>
      </w:r>
      <w:r w:rsidR="001A657F">
        <w:t xml:space="preserve"> ice neighboring dark areas of substrate at the same latitude, as seen in </w:t>
      </w:r>
      <w:r w:rsidR="009F4BA0">
        <w:t>mutual event and HST maps. Stansberry and Yelle (199</w:t>
      </w:r>
      <w:r w:rsidR="003A313B">
        <w:t>9</w:t>
      </w:r>
      <w:r w:rsidR="009F4BA0">
        <w:t>)</w:t>
      </w:r>
      <w:r w:rsidR="003A313B">
        <w:t xml:space="preserve"> </w:t>
      </w:r>
      <w:r w:rsidR="00C568EE">
        <w:t xml:space="preserve">describe the effect </w:t>
      </w:r>
      <w:r w:rsidR="0089260A" w:rsidRPr="0089260A">
        <w:t>of N</w:t>
      </w:r>
      <w:r w:rsidR="0089260A" w:rsidRPr="0089260A">
        <w:rPr>
          <w:vertAlign w:val="subscript"/>
        </w:rPr>
        <w:t>2</w:t>
      </w:r>
      <w:r w:rsidR="0089260A" w:rsidRPr="0089260A">
        <w:t xml:space="preserve"> ice </w:t>
      </w:r>
      <w:r w:rsidR="00C568EE">
        <w:t xml:space="preserve">emissivity, </w:t>
      </w:r>
      <w:r w:rsidR="00C568EE" w:rsidRPr="00C568EE">
        <w:rPr>
          <w:rFonts w:ascii="Symbol" w:hAnsi="Symbol"/>
        </w:rPr>
        <w:t></w:t>
      </w:r>
      <w:r w:rsidR="00C568EE">
        <w:t>, on the N</w:t>
      </w:r>
      <w:r w:rsidR="00C568EE">
        <w:rPr>
          <w:vertAlign w:val="subscript"/>
        </w:rPr>
        <w:t>2</w:t>
      </w:r>
      <w:r w:rsidR="00C568EE">
        <w:t xml:space="preserve">-ice temperature. In general, a lower emissivity requires a higher temperature, </w:t>
      </w:r>
      <w:r w:rsidR="00C568EE">
        <w:rPr>
          <w:i/>
        </w:rPr>
        <w:t>T</w:t>
      </w:r>
      <w:r w:rsidR="00C568EE">
        <w:t>. Because the low-temperature phase of N</w:t>
      </w:r>
      <w:r w:rsidR="00C568EE">
        <w:rPr>
          <w:vertAlign w:val="subscript"/>
        </w:rPr>
        <w:t>2</w:t>
      </w:r>
      <w:r w:rsidR="00C568EE">
        <w:t xml:space="preserve"> ice (the </w:t>
      </w:r>
      <w:r w:rsidR="00C568EE" w:rsidRPr="00C568EE">
        <w:rPr>
          <w:rFonts w:ascii="Symbol" w:hAnsi="Symbol"/>
        </w:rPr>
        <w:t></w:t>
      </w:r>
      <w:r w:rsidR="00C568EE">
        <w:t xml:space="preserve">-phase) has a lower emissivity than the </w:t>
      </w:r>
      <w:r w:rsidR="00C568EE" w:rsidRPr="00C568EE">
        <w:rPr>
          <w:rFonts w:ascii="Symbol" w:hAnsi="Symbol"/>
        </w:rPr>
        <w:t></w:t>
      </w:r>
      <w:r w:rsidR="00C568EE">
        <w:t>-phase</w:t>
      </w:r>
      <w:r w:rsidR="0089260A">
        <w:t xml:space="preserve"> (</w:t>
      </w:r>
      <w:r w:rsidR="00270B82">
        <w:t>Stansberry et al. 1996a</w:t>
      </w:r>
      <w:r w:rsidR="00041058">
        <w:t>; Lellouch et al. 2000</w:t>
      </w:r>
      <w:r w:rsidR="0089260A">
        <w:t>)</w:t>
      </w:r>
      <w:r w:rsidR="00C568EE">
        <w:t xml:space="preserve">, Stansberry and Yelle (1999) argued that Pluto’s </w:t>
      </w:r>
      <w:r w:rsidR="003B71B7">
        <w:t xml:space="preserve">atmosphere would remain at 35.6 K, the temperature of the </w:t>
      </w:r>
      <w:r w:rsidR="003B71B7" w:rsidRPr="00C568EE">
        <w:rPr>
          <w:rFonts w:ascii="Symbol" w:hAnsi="Symbol"/>
        </w:rPr>
        <w:t></w:t>
      </w:r>
      <w:r w:rsidR="003B71B7">
        <w:t>-</w:t>
      </w:r>
      <w:r w:rsidR="003B71B7" w:rsidRPr="003B71B7">
        <w:rPr>
          <w:rFonts w:ascii="Symbol" w:hAnsi="Symbol"/>
        </w:rPr>
        <w:t></w:t>
      </w:r>
      <w:r w:rsidR="003B71B7">
        <w:t xml:space="preserve"> phase transition, from a few decades after perihelion through to aphelion.</w:t>
      </w:r>
      <w:r w:rsidR="0053450F">
        <w:t xml:space="preserve"> The latent heat difference between the </w:t>
      </w:r>
      <w:r w:rsidR="0053450F" w:rsidRPr="00C568EE">
        <w:rPr>
          <w:rFonts w:ascii="Symbol" w:hAnsi="Symbol"/>
        </w:rPr>
        <w:t></w:t>
      </w:r>
      <w:r w:rsidR="0053450F">
        <w:t xml:space="preserve"> and </w:t>
      </w:r>
      <w:r w:rsidR="0053450F" w:rsidRPr="003B71B7">
        <w:rPr>
          <w:rFonts w:ascii="Symbol" w:hAnsi="Symbol"/>
        </w:rPr>
        <w:t></w:t>
      </w:r>
      <w:r w:rsidR="0053450F">
        <w:t xml:space="preserve"> phases also stabilizes the N</w:t>
      </w:r>
      <w:r w:rsidR="0053450F">
        <w:rPr>
          <w:vertAlign w:val="subscript"/>
        </w:rPr>
        <w:t>2</w:t>
      </w:r>
      <w:r w:rsidR="0053450F">
        <w:t xml:space="preserve"> frost (Duxbury </w:t>
      </w:r>
      <w:r w:rsidR="00A13100">
        <w:t>&amp;</w:t>
      </w:r>
      <w:r w:rsidR="0053450F">
        <w:t xml:space="preserve"> Brown 1993).</w:t>
      </w:r>
    </w:p>
    <w:p w:rsidR="003B71B7" w:rsidRDefault="00654CB0" w:rsidP="00F46606">
      <w:r>
        <w:t>The most comprehensive and concrete model of this period was by Hansen &amp; Paige (1996</w:t>
      </w:r>
      <w:r w:rsidR="00B113B4">
        <w:t>; HP96</w:t>
      </w:r>
      <w:r>
        <w:t xml:space="preserve">), which built on a similar model applied to Triton (Hansen and Paige 1992), in turn based on a </w:t>
      </w:r>
      <w:r w:rsidR="00886F95">
        <w:t>M</w:t>
      </w:r>
      <w:r>
        <w:t>artian model.</w:t>
      </w:r>
      <w:r w:rsidR="00717E9C">
        <w:t xml:space="preserve"> For 17 years, </w:t>
      </w:r>
      <w:r w:rsidR="00B113B4">
        <w:t>HP</w:t>
      </w:r>
      <w:r w:rsidR="00991F13">
        <w:t>96</w:t>
      </w:r>
      <w:r w:rsidR="00717E9C">
        <w:t xml:space="preserve"> was the only model of Pluto’s seasonal behavior that included thermal inertia</w:t>
      </w:r>
      <w:r w:rsidR="00323D5F">
        <w:t xml:space="preserve"> and</w:t>
      </w:r>
      <w:r w:rsidR="00717E9C">
        <w:t xml:space="preserve"> mobile N</w:t>
      </w:r>
      <w:r w:rsidR="00717E9C">
        <w:rPr>
          <w:vertAlign w:val="subscript"/>
        </w:rPr>
        <w:t>2</w:t>
      </w:r>
      <w:r w:rsidR="00717E9C">
        <w:t xml:space="preserve"> ice</w:t>
      </w:r>
      <w:r w:rsidR="00323D5F">
        <w:t>. Over 50 cases were run, with thermal inertia ranging from 42 to 2093 tiu, substrate albedo of 0.2 to 0.8, N</w:t>
      </w:r>
      <w:r w:rsidR="00323D5F">
        <w:rPr>
          <w:vertAlign w:val="subscript"/>
        </w:rPr>
        <w:t>2</w:t>
      </w:r>
      <w:r w:rsidR="00323D5F">
        <w:t>-ice albedo of 0.2 to 0.8, frost emissivity (constant with phase) of 0.2 to 1.0, and a</w:t>
      </w:r>
      <w:r w:rsidR="0089260A">
        <w:t>n average global</w:t>
      </w:r>
      <w:r w:rsidR="00323D5F">
        <w:t xml:space="preserve"> N</w:t>
      </w:r>
      <w:r w:rsidR="00323D5F">
        <w:rPr>
          <w:vertAlign w:val="subscript"/>
        </w:rPr>
        <w:t>2</w:t>
      </w:r>
      <w:r w:rsidR="00323D5F">
        <w:t xml:space="preserve"> inventory of 50 to 200 kg m</w:t>
      </w:r>
      <w:r w:rsidR="00323D5F">
        <w:rPr>
          <w:vertAlign w:val="superscript"/>
        </w:rPr>
        <w:t>-2</w:t>
      </w:r>
      <w:r w:rsidR="00323D5F">
        <w:t>.</w:t>
      </w:r>
      <w:r w:rsidR="00543E33">
        <w:t xml:space="preserve"> This inventory is now known to be very small compared to the N</w:t>
      </w:r>
      <w:r w:rsidR="00543E33">
        <w:rPr>
          <w:vertAlign w:val="subscript"/>
        </w:rPr>
        <w:t>2</w:t>
      </w:r>
      <w:r w:rsidR="00543E33">
        <w:t xml:space="preserve"> residing in Sputnik Planitia</w:t>
      </w:r>
      <w:r w:rsidR="00E350DC">
        <w:t xml:space="preserve"> (</w:t>
      </w:r>
      <w:r w:rsidR="005A2876">
        <w:t>Glein &amp; Waite 2018</w:t>
      </w:r>
      <w:r w:rsidR="00E350DC">
        <w:t>)</w:t>
      </w:r>
      <w:r w:rsidR="00543E33">
        <w:t>.</w:t>
      </w:r>
      <w:r w:rsidR="00323D5F">
        <w:t xml:space="preserve"> </w:t>
      </w:r>
      <w:r w:rsidR="00543E33">
        <w:t>An</w:t>
      </w:r>
      <w:r w:rsidR="006D703D">
        <w:t xml:space="preserve"> important s</w:t>
      </w:r>
      <w:r w:rsidR="00CC4362">
        <w:t>implification</w:t>
      </w:r>
      <w:r w:rsidR="006D703D">
        <w:t xml:space="preserve"> was that only N</w:t>
      </w:r>
      <w:r w:rsidR="006D703D">
        <w:rPr>
          <w:vertAlign w:val="subscript"/>
        </w:rPr>
        <w:t>2</w:t>
      </w:r>
      <w:r w:rsidR="006D703D">
        <w:t xml:space="preserve"> was included. </w:t>
      </w:r>
      <w:r w:rsidR="002B150D">
        <w:t>Seven simulations were plotted in detail (with an eighth showing an example of solstice at perihelion), showing</w:t>
      </w:r>
      <w:r w:rsidR="009E626C">
        <w:t xml:space="preserve"> temperatures at selected latitudes,</w:t>
      </w:r>
      <w:r w:rsidR="002B150D">
        <w:t xml:space="preserve"> </w:t>
      </w:r>
      <w:r w:rsidR="009E626C">
        <w:t xml:space="preserve">surface </w:t>
      </w:r>
      <w:r w:rsidR="002B150D">
        <w:t>pressure</w:t>
      </w:r>
      <w:r w:rsidR="009E626C">
        <w:t>s</w:t>
      </w:r>
      <w:r w:rsidR="002B150D">
        <w:t xml:space="preserve">, albedo, </w:t>
      </w:r>
      <w:r w:rsidR="009E626C">
        <w:t xml:space="preserve">and </w:t>
      </w:r>
      <w:r w:rsidR="002B150D">
        <w:t>frost distribution</w:t>
      </w:r>
      <w:r w:rsidR="009E626C">
        <w:t>.</w:t>
      </w:r>
      <w:r w:rsidR="004F1F68" w:rsidRPr="004F1F68">
        <w:t xml:space="preserve"> </w:t>
      </w:r>
      <w:r w:rsidR="004F1F68">
        <w:t>Key concepts from the HP96 models were: the importance of thermal inertia, especially for the timing of the formation of winter polar caps; and that the effect of sub-solar latitude can be more important than the change in heliocentric distance (including delaying the atmospheric collapse until after perihelion).</w:t>
      </w:r>
    </w:p>
    <w:p w:rsidR="006240D1" w:rsidRDefault="006240D1" w:rsidP="006240D1">
      <w:pPr>
        <w:pStyle w:val="Heading2"/>
      </w:pPr>
      <w:r>
        <w:t>4.</w:t>
      </w:r>
      <w:r w:rsidR="00654DC7">
        <w:t>3</w:t>
      </w:r>
      <w:r>
        <w:t xml:space="preserve"> </w:t>
      </w:r>
      <w:r w:rsidR="005F0223">
        <w:t>Signs of change</w:t>
      </w:r>
      <w:r>
        <w:t xml:space="preserve">: </w:t>
      </w:r>
      <w:r w:rsidR="005F0223">
        <w:t xml:space="preserve">Modeling the observed </w:t>
      </w:r>
      <w:r>
        <w:t xml:space="preserve">volatile </w:t>
      </w:r>
      <w:r w:rsidR="005F0223">
        <w:t>cycles</w:t>
      </w:r>
      <w:r>
        <w:t xml:space="preserve"> </w:t>
      </w:r>
    </w:p>
    <w:p w:rsidR="002F5B29" w:rsidRDefault="00206B61" w:rsidP="002A72C3">
      <w:r>
        <w:t xml:space="preserve">As </w:t>
      </w:r>
      <w:r w:rsidR="007651C8">
        <w:t>observations of Pluto’s surface spectra improved in quality and frequency</w:t>
      </w:r>
      <w:r w:rsidR="0037154C">
        <w:t>, and laboratory data improved</w:t>
      </w:r>
      <w:r w:rsidR="007651C8">
        <w:t xml:space="preserve">, it became clear that at least three surface components existed </w:t>
      </w:r>
      <w:r w:rsidR="00CF2DA9">
        <w:t xml:space="preserve">and covered large areas </w:t>
      </w:r>
      <w:r w:rsidR="007651C8">
        <w:t>on Pluto: N</w:t>
      </w:r>
      <w:r w:rsidR="007651C8">
        <w:rPr>
          <w:vertAlign w:val="subscript"/>
        </w:rPr>
        <w:t>2</w:t>
      </w:r>
      <w:r w:rsidR="007651C8">
        <w:t>-rich</w:t>
      </w:r>
      <w:r w:rsidR="00A31FFC">
        <w:t xml:space="preserve"> ice</w:t>
      </w:r>
      <w:r w:rsidR="007651C8">
        <w:t>, with dilute</w:t>
      </w:r>
      <w:r w:rsidR="00A31FFC">
        <w:t xml:space="preserve"> amounts of</w:t>
      </w:r>
      <w:r w:rsidR="007651C8">
        <w:t xml:space="preserve"> CH</w:t>
      </w:r>
      <w:r w:rsidR="007651C8">
        <w:rPr>
          <w:vertAlign w:val="subscript"/>
        </w:rPr>
        <w:t>4</w:t>
      </w:r>
      <w:r w:rsidR="007651C8">
        <w:t xml:space="preserve"> and CO; CH</w:t>
      </w:r>
      <w:r w:rsidR="007651C8">
        <w:rPr>
          <w:vertAlign w:val="subscript"/>
        </w:rPr>
        <w:t>4</w:t>
      </w:r>
      <w:r w:rsidR="007651C8">
        <w:t>-rich (indistinguishable in spectra from pure CH</w:t>
      </w:r>
      <w:r w:rsidR="007651C8">
        <w:rPr>
          <w:vertAlign w:val="subscript"/>
        </w:rPr>
        <w:t>4</w:t>
      </w:r>
      <w:r w:rsidR="007651C8">
        <w:t xml:space="preserve">); and a third component, presumably tholin (e.g., Grundy &amp; Fink 1996; </w:t>
      </w:r>
      <w:r w:rsidR="00041F5E">
        <w:t xml:space="preserve">Grundy &amp; Buie 2002; Grundy et al. 2002; </w:t>
      </w:r>
      <w:r w:rsidR="007651C8">
        <w:t>Grundy et al. 2014)</w:t>
      </w:r>
      <w:r w:rsidR="00A51AB1">
        <w:t xml:space="preserve">. </w:t>
      </w:r>
      <w:r w:rsidR="002C5596">
        <w:t>Rough</w:t>
      </w:r>
      <w:r w:rsidR="002F5B29">
        <w:t xml:space="preserve"> composition</w:t>
      </w:r>
      <w:r w:rsidR="002C5596">
        <w:t xml:space="preserve"> maps were made by combining HST maps with the change</w:t>
      </w:r>
      <w:r w:rsidR="001422F7">
        <w:t>s</w:t>
      </w:r>
      <w:r w:rsidR="002C5596">
        <w:t xml:space="preserve"> of spectra vs. sub-solar longitude as Pluto rotated (Grundy &amp; Fink 1996; Lellouch et al. 2000). </w:t>
      </w:r>
    </w:p>
    <w:p w:rsidR="00B84206" w:rsidRDefault="002F5B29" w:rsidP="002F5B29">
      <w:r>
        <w:lastRenderedPageBreak/>
        <w:t xml:space="preserve">Lellouch et al. (2000, 2011, 2016) modeled </w:t>
      </w:r>
      <w:r w:rsidR="00314D93">
        <w:t xml:space="preserve">surface </w:t>
      </w:r>
      <w:r>
        <w:t>temperature</w:t>
      </w:r>
      <w:r w:rsidR="00314D93">
        <w:t>s</w:t>
      </w:r>
      <w:r>
        <w:t xml:space="preserve"> using these rough composition maps and compared results to </w:t>
      </w:r>
      <w:r w:rsidR="002C5596">
        <w:t>observed thermal emission</w:t>
      </w:r>
      <w:r>
        <w:t xml:space="preserve">. These thermal models </w:t>
      </w:r>
      <w:r w:rsidR="00FC7323">
        <w:t>assum</w:t>
      </w:r>
      <w:r>
        <w:t>ed</w:t>
      </w:r>
      <w:r w:rsidR="002A72C3">
        <w:t xml:space="preserve"> that</w:t>
      </w:r>
      <w:r w:rsidR="00B84206">
        <w:t xml:space="preserve"> areas free of volatiles varied their temperatures with latitude and time of day according to thermophysical models that balance insolation, thermal emission, and subsurface conduction</w:t>
      </w:r>
      <w:r w:rsidR="002A72C3">
        <w:t xml:space="preserve">. </w:t>
      </w:r>
      <w:r>
        <w:t xml:space="preserve">Temperatures of </w:t>
      </w:r>
      <w:r w:rsidR="002C5596">
        <w:t>CH</w:t>
      </w:r>
      <w:r w:rsidR="002C5596">
        <w:rPr>
          <w:vertAlign w:val="subscript"/>
        </w:rPr>
        <w:t>4</w:t>
      </w:r>
      <w:r w:rsidR="002C5596">
        <w:t>-rich ice</w:t>
      </w:r>
      <w:r w:rsidR="00B84206">
        <w:t>s</w:t>
      </w:r>
      <w:r w:rsidR="002C5596">
        <w:t xml:space="preserve"> (or pure CH</w:t>
      </w:r>
      <w:r w:rsidR="002C5596">
        <w:rPr>
          <w:vertAlign w:val="subscript"/>
        </w:rPr>
        <w:t>4</w:t>
      </w:r>
      <w:r w:rsidR="002C5596">
        <w:t xml:space="preserve"> ice</w:t>
      </w:r>
      <w:r w:rsidR="00B84206">
        <w:t>s</w:t>
      </w:r>
      <w:r w:rsidR="002C5596">
        <w:t xml:space="preserve"> if any)</w:t>
      </w:r>
      <w:r w:rsidR="00B84206">
        <w:t xml:space="preserve"> </w:t>
      </w:r>
      <w:r>
        <w:t xml:space="preserve">were </w:t>
      </w:r>
      <w:r w:rsidR="00B84206">
        <w:t xml:space="preserve">also varied </w:t>
      </w:r>
      <w:r>
        <w:t xml:space="preserve">in the thermal models </w:t>
      </w:r>
      <w:r w:rsidR="00B84206">
        <w:t>according to thermophysical models</w:t>
      </w:r>
      <w:r w:rsidR="002A72C3">
        <w:t>. As shown by Stansberry et al. (1996a), sublimation rates from CH</w:t>
      </w:r>
      <w:r w:rsidR="002A72C3">
        <w:rPr>
          <w:vertAlign w:val="subscript"/>
        </w:rPr>
        <w:t>4</w:t>
      </w:r>
      <w:r w:rsidR="002A72C3">
        <w:t>-rich ice at 54 K were large enough that latent heat of sublimation slowed down further heating</w:t>
      </w:r>
      <w:r w:rsidR="00FC7323">
        <w:t>, so the CH</w:t>
      </w:r>
      <w:r w:rsidR="00FC7323">
        <w:rPr>
          <w:vertAlign w:val="subscript"/>
        </w:rPr>
        <w:t>4</w:t>
      </w:r>
      <w:r w:rsidR="00FC7323">
        <w:t>-rich ices were capped at 54 K</w:t>
      </w:r>
      <w:r w:rsidR="002A72C3">
        <w:t>. The</w:t>
      </w:r>
      <w:r w:rsidR="00B84206">
        <w:t xml:space="preserve"> N</w:t>
      </w:r>
      <w:r w:rsidR="00B84206">
        <w:rPr>
          <w:vertAlign w:val="subscript"/>
        </w:rPr>
        <w:t>2</w:t>
      </w:r>
      <w:r w:rsidR="00B84206">
        <w:t xml:space="preserve">-rich ice was </w:t>
      </w:r>
      <w:r w:rsidR="009A172D">
        <w:t xml:space="preserve">assumed to be </w:t>
      </w:r>
      <w:r w:rsidR="00B84206">
        <w:t>isothermal with location and time of day</w:t>
      </w:r>
      <w:r w:rsidR="00FC7323">
        <w:t xml:space="preserve">, as required </w:t>
      </w:r>
      <w:r>
        <w:t xml:space="preserve">by </w:t>
      </w:r>
      <w:r w:rsidR="00FC7323">
        <w:t>N</w:t>
      </w:r>
      <w:r w:rsidR="00FC7323">
        <w:rPr>
          <w:vertAlign w:val="subscript"/>
        </w:rPr>
        <w:t>2</w:t>
      </w:r>
      <w:r w:rsidR="00FC7323">
        <w:t>’s large latent head of sublimation (Trafton &amp; Stern 1983; Young 2012)</w:t>
      </w:r>
      <w:r w:rsidR="002A72C3">
        <w:t xml:space="preserve">. </w:t>
      </w:r>
      <w:r>
        <w:t xml:space="preserve">Lellouch et al. (2000, 2011, 2016) found a </w:t>
      </w:r>
      <w:r w:rsidR="00EC7887">
        <w:t>surprisingly small thermal inertia for the diurnal</w:t>
      </w:r>
      <w:r w:rsidR="002156A3">
        <w:t xml:space="preserve"> </w:t>
      </w:r>
      <w:r w:rsidR="0037154C">
        <w:t>variation</w:t>
      </w:r>
      <w:r w:rsidR="00EC7887">
        <w:t xml:space="preserve">, of only </w:t>
      </w:r>
      <w:r w:rsidR="0036225C">
        <w:t>~25 tiu</w:t>
      </w:r>
      <w:r w:rsidR="00C56DF3">
        <w:t>, nearly 100 times smaller than the thermal inertia of pure water ice</w:t>
      </w:r>
      <w:r w:rsidR="009A172D">
        <w:t>, the likely bedrock</w:t>
      </w:r>
      <w:r w:rsidR="00C56DF3">
        <w:t xml:space="preserve">. </w:t>
      </w:r>
      <w:r w:rsidR="002156A3">
        <w:t xml:space="preserve">This applied to the diurnal skin depth (~3 cm). </w:t>
      </w:r>
      <w:r w:rsidR="00615C28">
        <w:t>The tholins in these models reached temperatures as high at 63 K, while the CH</w:t>
      </w:r>
      <w:r w:rsidR="00615C28">
        <w:rPr>
          <w:vertAlign w:val="subscript"/>
        </w:rPr>
        <w:t>4</w:t>
      </w:r>
      <w:r w:rsidR="00615C28">
        <w:t>-rich areas reached their maximum of 54 K, 19</w:t>
      </w:r>
      <w:r w:rsidR="00544D84">
        <w:t xml:space="preserve"> </w:t>
      </w:r>
      <w:r w:rsidR="00615C28">
        <w:t>K above the 35 K N</w:t>
      </w:r>
      <w:r w:rsidR="00615C28">
        <w:rPr>
          <w:vertAlign w:val="subscript"/>
        </w:rPr>
        <w:t>2</w:t>
      </w:r>
      <w:r w:rsidR="00615C28">
        <w:t xml:space="preserve"> temperature</w:t>
      </w:r>
      <w:r w:rsidR="001400CF">
        <w:t xml:space="preserve"> (Lellouch et al. 2000)</w:t>
      </w:r>
      <w:r w:rsidR="00615C28">
        <w:t>.</w:t>
      </w:r>
    </w:p>
    <w:p w:rsidR="006142ED" w:rsidRDefault="001634E6" w:rsidP="00A021CB">
      <w:r>
        <w:t xml:space="preserve">In 2002, </w:t>
      </w:r>
      <w:r w:rsidR="00901AA2">
        <w:t>two</w:t>
      </w:r>
      <w:r>
        <w:t xml:space="preserve"> stellar occultations by Pluto were observed (</w:t>
      </w:r>
      <w:r w:rsidR="007677E1">
        <w:t xml:space="preserve">Elliot et al. 2003; </w:t>
      </w:r>
      <w:r w:rsidR="00041F5E">
        <w:t>Sicardy et al. 2003</w:t>
      </w:r>
      <w:r>
        <w:t>)</w:t>
      </w:r>
      <w:r w:rsidR="00041F5E">
        <w:t xml:space="preserve">, revealing that Pluto’s atmosphere had </w:t>
      </w:r>
      <w:r w:rsidR="00CE3B2F">
        <w:t xml:space="preserve">roughly doubled in the 14 years since the previous occultation. To many, this was </w:t>
      </w:r>
      <w:r w:rsidR="00224060">
        <w:t xml:space="preserve">extraordinary </w:t>
      </w:r>
      <w:r w:rsidR="00CE3B2F">
        <w:t>(</w:t>
      </w:r>
      <w:r w:rsidR="00224060">
        <w:t>Hubbard 2003)</w:t>
      </w:r>
      <w:r w:rsidR="009830F1">
        <w:t xml:space="preserve">, although, </w:t>
      </w:r>
      <w:r w:rsidR="003F450D">
        <w:t>as mentioned by both Elliot et al. (2003) and Sicardy et al. (2003)</w:t>
      </w:r>
      <w:r w:rsidR="009830F1">
        <w:t xml:space="preserve">, this </w:t>
      </w:r>
      <w:r w:rsidR="000C4B54">
        <w:t xml:space="preserve">post-perihelion rise </w:t>
      </w:r>
      <w:r w:rsidR="009830F1">
        <w:t>was</w:t>
      </w:r>
      <w:r w:rsidR="003F450D">
        <w:t xml:space="preserve"> predicted in many HP96 simulations</w:t>
      </w:r>
      <w:r w:rsidR="0051362C">
        <w:t xml:space="preserve">. </w:t>
      </w:r>
    </w:p>
    <w:p w:rsidR="0066276A" w:rsidRDefault="002923F3" w:rsidP="00A021CB">
      <w:r>
        <w:t xml:space="preserve">As more </w:t>
      </w:r>
      <w:r w:rsidR="00AD20F3">
        <w:t xml:space="preserve">stellar occultation </w:t>
      </w:r>
      <w:r>
        <w:t>observations were</w:t>
      </w:r>
      <w:r w:rsidR="00551DD3">
        <w:t xml:space="preserve"> observed</w:t>
      </w:r>
      <w:r w:rsidR="00261FBC">
        <w:t xml:space="preserve"> or analyzed</w:t>
      </w:r>
      <w:r w:rsidR="00DF2E7F">
        <w:t xml:space="preserve">, </w:t>
      </w:r>
      <w:r w:rsidR="009B252F">
        <w:t xml:space="preserve">researchers compared </w:t>
      </w:r>
      <w:r w:rsidR="00DF2E7F">
        <w:t>trends with the predictions of HP96 (</w:t>
      </w:r>
      <w:r w:rsidR="006063DC" w:rsidRPr="006063DC">
        <w:rPr>
          <w:highlight w:val="yellow"/>
        </w:rPr>
        <w:t>Fig. 9</w:t>
      </w:r>
      <w:r w:rsidR="006063DC">
        <w:t xml:space="preserve">; </w:t>
      </w:r>
      <w:r w:rsidR="00261FBC">
        <w:t xml:space="preserve">Pasacoff </w:t>
      </w:r>
      <w:r w:rsidR="00FE1C0F">
        <w:t>et al. 2005</w:t>
      </w:r>
      <w:r w:rsidR="00E95345">
        <w:t xml:space="preserve">; </w:t>
      </w:r>
      <w:r w:rsidR="003E7FCD">
        <w:t xml:space="preserve">Elliot et al. 2007; </w:t>
      </w:r>
      <w:r w:rsidR="00E62115">
        <w:t xml:space="preserve">Young et al 2008; </w:t>
      </w:r>
      <w:r w:rsidR="006B6AB6">
        <w:t xml:space="preserve">Zalucha et al. 2011; </w:t>
      </w:r>
      <w:r w:rsidR="00F76D29">
        <w:t xml:space="preserve">Bosh et al. </w:t>
      </w:r>
      <w:r w:rsidR="003E7FCD">
        <w:t>2015</w:t>
      </w:r>
      <w:r w:rsidR="00DF2E7F">
        <w:t>; Gulbi</w:t>
      </w:r>
      <w:r w:rsidR="00F36382">
        <w:t>s</w:t>
      </w:r>
      <w:r w:rsidR="00DF2E7F">
        <w:t xml:space="preserve"> et al. 2015; Dias-</w:t>
      </w:r>
      <w:r w:rsidR="000A6A02">
        <w:t>Oliveira et al. 2015</w:t>
      </w:r>
      <w:r w:rsidR="00261FBC">
        <w:t>)</w:t>
      </w:r>
      <w:r w:rsidR="00D24C56">
        <w:t>. Among the runs favored by these authors</w:t>
      </w:r>
      <w:r w:rsidR="00FB52F1">
        <w:t xml:space="preserve"> (Elliot et al. 2007; Young et al 2008)</w:t>
      </w:r>
      <w:r w:rsidR="00D24C56">
        <w:t xml:space="preserve"> were HP</w:t>
      </w:r>
      <w:r w:rsidR="00BC46A5">
        <w:t xml:space="preserve">96 </w:t>
      </w:r>
      <w:r w:rsidR="009758BD">
        <w:t xml:space="preserve">figure 6 &amp; 7, </w:t>
      </w:r>
      <w:r w:rsidR="009B252F">
        <w:t>which had</w:t>
      </w:r>
      <w:r w:rsidR="009758BD">
        <w:t xml:space="preserve"> small </w:t>
      </w:r>
      <w:r w:rsidR="005048A9">
        <w:t>thermal inertia (42 tui) and moderate N</w:t>
      </w:r>
      <w:r w:rsidR="005048A9">
        <w:rPr>
          <w:vertAlign w:val="subscript"/>
        </w:rPr>
        <w:t>2</w:t>
      </w:r>
      <w:r w:rsidR="005048A9">
        <w:t xml:space="preserve"> inventory (50-100 kg m</w:t>
      </w:r>
      <w:r w:rsidR="005048A9">
        <w:rPr>
          <w:vertAlign w:val="superscript"/>
        </w:rPr>
        <w:t>-2</w:t>
      </w:r>
      <w:r w:rsidR="005048A9">
        <w:t>)</w:t>
      </w:r>
      <w:r w:rsidR="008F5C8D">
        <w:t xml:space="preserve">. </w:t>
      </w:r>
      <w:r w:rsidR="00A021CB">
        <w:t xml:space="preserve">The comparisons were </w:t>
      </w:r>
      <w:r w:rsidR="008F5C8D">
        <w:t>hampered by the uncertainty in Pluto’s surface pressure and temperature</w:t>
      </w:r>
      <w:r w:rsidR="00A021CB">
        <w:t>. By 2006, the trends in pressure could be used to eliminate some of the HP96 runs. The persistent questions—</w:t>
      </w:r>
      <w:r w:rsidR="00F51916">
        <w:t>W</w:t>
      </w:r>
      <w:r w:rsidR="00A021CB">
        <w:t xml:space="preserve">hen will Pluto’s atmosphere begin </w:t>
      </w:r>
      <w:r w:rsidR="00976064">
        <w:t>its bulk decline</w:t>
      </w:r>
      <w:r w:rsidR="00F51916">
        <w:t>?</w:t>
      </w:r>
      <w:r w:rsidR="00A021CB">
        <w:t xml:space="preserve"> </w:t>
      </w:r>
      <w:r w:rsidR="00F51916">
        <w:t>W</w:t>
      </w:r>
      <w:r w:rsidR="00A021CB">
        <w:t>hat will the pressure be for the New Horizons flyby</w:t>
      </w:r>
      <w:r w:rsidR="00F51916">
        <w:t>?</w:t>
      </w:r>
      <w:r w:rsidR="00A021CB">
        <w:t xml:space="preserve">—could not be answered with the small number of cases presented in detail in </w:t>
      </w:r>
      <w:r w:rsidR="00976064">
        <w:t>HP96 and the many unconstrained parameters of the model</w:t>
      </w:r>
      <w:r w:rsidR="00A021CB">
        <w:t>.</w:t>
      </w:r>
    </w:p>
    <w:p w:rsidR="0066276A" w:rsidRPr="0066276A" w:rsidRDefault="0066276A" w:rsidP="0066276A">
      <w:pPr>
        <w:shd w:val="clear" w:color="auto" w:fill="FFFFFF"/>
        <w:spacing w:line="240" w:lineRule="auto"/>
        <w:ind w:firstLine="0"/>
        <w:jc w:val="left"/>
      </w:pPr>
    </w:p>
    <w:p w:rsidR="00615C28" w:rsidRDefault="00551DD3" w:rsidP="002A72C3">
      <w:r>
        <w:lastRenderedPageBreak/>
        <w:t xml:space="preserve"> </w:t>
      </w:r>
      <w:r w:rsidR="00605293" w:rsidRPr="0066276A">
        <w:rPr>
          <w:noProof/>
        </w:rPr>
        <w:drawing>
          <wp:inline distT="0" distB="0" distL="0" distR="0" wp14:anchorId="51F8FC95" wp14:editId="57FEC907">
            <wp:extent cx="5272391" cy="34495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3609" cy="3450343"/>
                    </a:xfrm>
                    <a:prstGeom prst="rect">
                      <a:avLst/>
                    </a:prstGeom>
                  </pic:spPr>
                </pic:pic>
              </a:graphicData>
            </a:graphic>
          </wp:inline>
        </w:drawing>
      </w:r>
    </w:p>
    <w:p w:rsidR="00956BFF" w:rsidRDefault="00956BFF" w:rsidP="00956BFF">
      <w:pPr>
        <w:pStyle w:val="Caption1"/>
      </w:pPr>
      <w:r w:rsidRPr="006063DC">
        <w:rPr>
          <w:highlight w:val="yellow"/>
        </w:rPr>
        <w:t>Fig</w:t>
      </w:r>
      <w:r w:rsidR="006063DC" w:rsidRPr="006063DC">
        <w:rPr>
          <w:highlight w:val="yellow"/>
        </w:rPr>
        <w:t>.</w:t>
      </w:r>
      <w:r w:rsidRPr="006063DC">
        <w:rPr>
          <w:highlight w:val="yellow"/>
        </w:rPr>
        <w:t xml:space="preserve"> 9</w:t>
      </w:r>
      <w:r>
        <w:t xml:space="preserve">. </w:t>
      </w:r>
      <w:r w:rsidRPr="00956BFF">
        <w:t>Measurements of the extent of Pluto’s atmosphere, as determined via several stellar occultations between 1988 and 2013</w:t>
      </w:r>
      <w:r>
        <w:t xml:space="preserve"> from Bosh et al (2015)</w:t>
      </w:r>
      <w:r w:rsidRPr="00956BFF">
        <w:t>. The frost migration model predictions of Hansen and Paige (1996) are also included</w:t>
      </w:r>
      <w:r>
        <w:t>, adjusting the pressure to a radius of 1275 km</w:t>
      </w:r>
      <w:r w:rsidRPr="00956BFF">
        <w:t xml:space="preserve">, to provide context for the differing measurements. The arrival time of the New Horizons spacecraft at Pluto is indicated by the grey vertical bar. </w:t>
      </w:r>
      <w:r w:rsidR="00572476">
        <w:t>(Adapted from Bosh et al. 2015).</w:t>
      </w:r>
    </w:p>
    <w:p w:rsidR="00E233FB" w:rsidRPr="00CB2BBB" w:rsidRDefault="00A021CB" w:rsidP="00E233FB">
      <w:r>
        <w:t xml:space="preserve">Young (2013) </w:t>
      </w:r>
      <w:r w:rsidR="00A95C2A">
        <w:t>develop</w:t>
      </w:r>
      <w:r w:rsidR="00FB52F1">
        <w:t>ed</w:t>
      </w:r>
      <w:r w:rsidR="00A95C2A">
        <w:t xml:space="preserve"> a new model whose physics was very similar to that of HP96 (mobile N</w:t>
      </w:r>
      <w:r w:rsidR="00A95C2A">
        <w:rPr>
          <w:vertAlign w:val="subscript"/>
        </w:rPr>
        <w:t>2</w:t>
      </w:r>
      <w:r w:rsidR="00A95C2A">
        <w:t xml:space="preserve"> ices; subsurface conduction; globally isobaric and isothermal N</w:t>
      </w:r>
      <w:r w:rsidR="00A95C2A">
        <w:rPr>
          <w:vertAlign w:val="subscript"/>
        </w:rPr>
        <w:t>2</w:t>
      </w:r>
      <w:r w:rsidR="00A95C2A">
        <w:t xml:space="preserve"> ice), but with much </w:t>
      </w:r>
      <w:r w:rsidR="006428BA">
        <w:t>faster implementation (</w:t>
      </w:r>
      <w:r w:rsidR="00A260BE">
        <w:t xml:space="preserve">VT3D; </w:t>
      </w:r>
      <w:r w:rsidR="006428BA">
        <w:t>Young 2017). This allow</w:t>
      </w:r>
      <w:r w:rsidR="00986B75">
        <w:t>ed</w:t>
      </w:r>
      <w:r w:rsidR="006428BA">
        <w:t xml:space="preserve"> Young (2013) to cover a grid of</w:t>
      </w:r>
      <w:r w:rsidR="00986B75">
        <w:t xml:space="preserve"> thermal inertia from 1 to 3162 tui, N</w:t>
      </w:r>
      <w:r w:rsidR="00986B75">
        <w:rPr>
          <w:vertAlign w:val="subscript"/>
        </w:rPr>
        <w:t>2</w:t>
      </w:r>
      <w:r w:rsidR="00986B75">
        <w:t>-ice albedo of 0.2 to 0.8, frost emissivity of 0.55 to 0.8, and an average global N</w:t>
      </w:r>
      <w:r w:rsidR="00986B75">
        <w:rPr>
          <w:vertAlign w:val="subscript"/>
        </w:rPr>
        <w:t>2</w:t>
      </w:r>
      <w:r w:rsidR="00986B75">
        <w:t xml:space="preserve"> inventory of 20 to 640 kg m</w:t>
      </w:r>
      <w:r w:rsidR="00986B75">
        <w:rPr>
          <w:vertAlign w:val="superscript"/>
        </w:rPr>
        <w:t>-2</w:t>
      </w:r>
      <w:r w:rsidR="00986B75">
        <w:t xml:space="preserve">. </w:t>
      </w:r>
      <w:r w:rsidR="00A260BE">
        <w:t xml:space="preserve">Of the 672 cases run, </w:t>
      </w:r>
      <w:r w:rsidR="00986B75">
        <w:t xml:space="preserve">52 </w:t>
      </w:r>
      <w:r w:rsidR="00A260BE">
        <w:t xml:space="preserve">were consistent with the 1988, 2002, and 2006 occultations, and </w:t>
      </w:r>
      <w:r w:rsidR="00C2040F">
        <w:t xml:space="preserve">from these, </w:t>
      </w:r>
      <w:r w:rsidR="00A260BE">
        <w:t>only 19 were also consistent with thermal, visible, and near-IR data.</w:t>
      </w:r>
      <w:r w:rsidR="00790E6A">
        <w:t xml:space="preserve"> </w:t>
      </w:r>
      <w:r w:rsidR="009F5F7C">
        <w:t>The 52 cases</w:t>
      </w:r>
      <w:r w:rsidR="00790E6A">
        <w:t xml:space="preserve"> fell into three broad classes. One of these (Exchange with Early Collapse</w:t>
      </w:r>
      <w:r w:rsidR="00CB2BBB">
        <w:t>,</w:t>
      </w:r>
      <w:r w:rsidR="00790E6A">
        <w:t xml:space="preserve"> EE</w:t>
      </w:r>
      <w:r w:rsidR="00CB2BBB">
        <w:t>C</w:t>
      </w:r>
      <w:r w:rsidR="00790E6A">
        <w:t xml:space="preserve">) had a </w:t>
      </w:r>
      <w:r w:rsidR="00A353CF">
        <w:t>v</w:t>
      </w:r>
      <w:r w:rsidR="00D43D9F">
        <w:t>e</w:t>
      </w:r>
      <w:r w:rsidR="00A353CF">
        <w:t xml:space="preserve">ry </w:t>
      </w:r>
      <w:r w:rsidR="00790E6A">
        <w:t>small N</w:t>
      </w:r>
      <w:r w:rsidR="00790E6A">
        <w:rPr>
          <w:vertAlign w:val="subscript"/>
        </w:rPr>
        <w:t xml:space="preserve">2 </w:t>
      </w:r>
      <w:r w:rsidR="00790E6A">
        <w:t>inventory</w:t>
      </w:r>
      <w:r w:rsidR="00426A68">
        <w:t xml:space="preserve">, in which the </w:t>
      </w:r>
      <w:r w:rsidR="00E31B2F">
        <w:t>spatially</w:t>
      </w:r>
      <w:r w:rsidR="00A353CF">
        <w:t xml:space="preserve"> confined</w:t>
      </w:r>
      <w:r w:rsidR="00426A68">
        <w:t xml:space="preserve"> northern polar cap </w:t>
      </w:r>
      <w:r w:rsidR="00C90BC7">
        <w:t xml:space="preserve">was modeled to </w:t>
      </w:r>
      <w:r w:rsidR="00426A68">
        <w:t>sublime</w:t>
      </w:r>
      <w:r w:rsidR="000347CB">
        <w:t xml:space="preserve"> </w:t>
      </w:r>
      <w:r w:rsidR="00426A68">
        <w:t>shortly after</w:t>
      </w:r>
      <w:r w:rsidR="00C90BC7">
        <w:t xml:space="preserve"> equinox. In E</w:t>
      </w:r>
      <w:r w:rsidR="00CB2BBB">
        <w:t>EC</w:t>
      </w:r>
      <w:r w:rsidR="00C90BC7">
        <w:t xml:space="preserve">, the peak occurred before the </w:t>
      </w:r>
      <w:r w:rsidR="00A81E4D">
        <w:t xml:space="preserve">2002 occultations, and the predicted pressure plummeted by 2015. </w:t>
      </w:r>
      <w:r w:rsidR="00D24C56">
        <w:t xml:space="preserve">The second class </w:t>
      </w:r>
      <w:r w:rsidR="00CB2BBB">
        <w:t xml:space="preserve">(Exchange with Pressure Plateau, EPP) </w:t>
      </w:r>
      <w:r w:rsidR="00D24C56">
        <w:t xml:space="preserve">shared many characteristics </w:t>
      </w:r>
      <w:r w:rsidR="009F5F7C">
        <w:t>with</w:t>
      </w:r>
      <w:r w:rsidR="00D24C56">
        <w:t xml:space="preserve"> </w:t>
      </w:r>
      <w:r w:rsidR="00663E9B">
        <w:t>Fig</w:t>
      </w:r>
      <w:r w:rsidR="00CB2BBB">
        <w:t xml:space="preserve"> 7</w:t>
      </w:r>
      <w:r w:rsidR="00D24C56">
        <w:t xml:space="preserve"> from HP</w:t>
      </w:r>
      <w:r w:rsidR="00FB52F1">
        <w:t>96</w:t>
      </w:r>
      <w:r w:rsidR="00CB2BBB">
        <w:t xml:space="preserve"> (one of the </w:t>
      </w:r>
      <w:r w:rsidR="00C15C9C">
        <w:t>favored runs of Elliot et al. 2007 and Bosh et al. 2015)</w:t>
      </w:r>
      <w:r w:rsidR="00FB52F1">
        <w:t>: small thermal inertia (10 tui) and</w:t>
      </w:r>
      <w:r w:rsidR="009F5F7C">
        <w:t xml:space="preserve"> small</w:t>
      </w:r>
      <w:r w:rsidR="00FB52F1">
        <w:t xml:space="preserve"> </w:t>
      </w:r>
      <w:r w:rsidR="00CB2BBB">
        <w:t>N</w:t>
      </w:r>
      <w:r w:rsidR="00CB2BBB">
        <w:rPr>
          <w:vertAlign w:val="subscript"/>
        </w:rPr>
        <w:t>2</w:t>
      </w:r>
      <w:r w:rsidR="00CB2BBB">
        <w:t xml:space="preserve"> inventory (8-16 kg m</w:t>
      </w:r>
      <w:r w:rsidR="00CB2BBB">
        <w:rPr>
          <w:vertAlign w:val="superscript"/>
        </w:rPr>
        <w:t>-3</w:t>
      </w:r>
      <w:r w:rsidR="00CB2BBB">
        <w:t>), an exchange of</w:t>
      </w:r>
      <w:r w:rsidR="00E5114D">
        <w:t xml:space="preserve"> N</w:t>
      </w:r>
      <w:r w:rsidR="00E5114D">
        <w:rPr>
          <w:vertAlign w:val="subscript"/>
        </w:rPr>
        <w:t>2</w:t>
      </w:r>
      <w:r w:rsidR="00E5114D">
        <w:t xml:space="preserve"> between</w:t>
      </w:r>
      <w:r w:rsidR="00CB2BBB">
        <w:t xml:space="preserve"> northern and southern </w:t>
      </w:r>
      <w:r w:rsidR="00E5114D">
        <w:t xml:space="preserve">polar </w:t>
      </w:r>
      <w:r w:rsidR="00CB2BBB">
        <w:t xml:space="preserve">caps, two </w:t>
      </w:r>
      <w:r w:rsidR="00C15C9C">
        <w:t xml:space="preserve">strong </w:t>
      </w:r>
      <w:r w:rsidR="00CB2BBB">
        <w:t>pressure maxima per Pluto orbit</w:t>
      </w:r>
      <w:r w:rsidR="00C15C9C">
        <w:t xml:space="preserve">, </w:t>
      </w:r>
      <w:r w:rsidR="000C215B">
        <w:t xml:space="preserve">minimum surface pressures below 1 mPa, and a peak </w:t>
      </w:r>
      <w:r w:rsidR="00EF23B6">
        <w:t>pressure near 2002</w:t>
      </w:r>
      <w:r w:rsidR="00663E9B">
        <w:t xml:space="preserve"> followed by a very slow decrease. The final class (Permanent Northern Volatiles, PNV) had no equivalent in HP96, and was characterized by: </w:t>
      </w:r>
      <w:r w:rsidR="00941392">
        <w:t xml:space="preserve">high thermal inertia (typically ≥ 1000 tiu), large </w:t>
      </w:r>
      <w:r w:rsidR="00941392" w:rsidRPr="00941392">
        <w:t>N</w:t>
      </w:r>
      <w:r w:rsidR="00941392" w:rsidRPr="00941392">
        <w:rPr>
          <w:vertAlign w:val="subscript"/>
        </w:rPr>
        <w:t>2</w:t>
      </w:r>
      <w:r w:rsidR="00941392">
        <w:t xml:space="preserve"> inventory (typically </w:t>
      </w:r>
      <w:r w:rsidR="00D14CD9">
        <w:t>&gt; 100 kg m</w:t>
      </w:r>
      <w:r w:rsidR="00D14CD9">
        <w:rPr>
          <w:vertAlign w:val="superscript"/>
        </w:rPr>
        <w:t>-2</w:t>
      </w:r>
      <w:r w:rsidR="00941392">
        <w:t>)</w:t>
      </w:r>
      <w:r w:rsidR="00EA720A">
        <w:t>;</w:t>
      </w:r>
      <w:r w:rsidR="00941392">
        <w:t xml:space="preserve"> </w:t>
      </w:r>
      <w:r w:rsidR="00663E9B" w:rsidRPr="00941392">
        <w:t>the</w:t>
      </w:r>
      <w:r w:rsidR="00663E9B">
        <w:t xml:space="preserve"> presence of N</w:t>
      </w:r>
      <w:r w:rsidR="00663E9B">
        <w:rPr>
          <w:vertAlign w:val="subscript"/>
        </w:rPr>
        <w:t>2</w:t>
      </w:r>
      <w:r w:rsidR="00663E9B">
        <w:t xml:space="preserve"> in the northern hemisphere at every point in Pluto’s orbit</w:t>
      </w:r>
      <w:r w:rsidR="00EA720A">
        <w:t>;</w:t>
      </w:r>
      <w:r w:rsidR="00663E9B">
        <w:t xml:space="preserve"> one pressure peak per Pluto orbit</w:t>
      </w:r>
      <w:r w:rsidR="00EA720A">
        <w:t>;</w:t>
      </w:r>
      <w:r w:rsidR="00C70F6A">
        <w:t xml:space="preserve"> </w:t>
      </w:r>
      <w:r w:rsidR="00663E9B">
        <w:t xml:space="preserve">minimum surface pressures </w:t>
      </w:r>
      <w:r w:rsidR="008E2C47">
        <w:t>near</w:t>
      </w:r>
      <w:r w:rsidR="00663E9B">
        <w:t xml:space="preserve"> 1 Pa</w:t>
      </w:r>
      <w:r w:rsidR="008E2C47">
        <w:t xml:space="preserve">, well </w:t>
      </w:r>
      <w:r w:rsidR="00C70F6A">
        <w:t>above the pressure for which the atmosphere becomes local</w:t>
      </w:r>
      <w:r w:rsidR="00EA720A">
        <w:t>;</w:t>
      </w:r>
      <w:r w:rsidR="00C70F6A">
        <w:t xml:space="preserve"> and pressures that increase 1988 through 2015.</w:t>
      </w:r>
      <w:r w:rsidR="00E233FB">
        <w:t xml:space="preserve"> On the basis of a 2013 </w:t>
      </w:r>
      <w:r w:rsidR="00C2040F">
        <w:t xml:space="preserve">occultation that </w:t>
      </w:r>
      <w:r w:rsidR="00C2040F">
        <w:lastRenderedPageBreak/>
        <w:t xml:space="preserve">showed that the pressure was still increasing </w:t>
      </w:r>
      <w:r w:rsidR="00E233FB">
        <w:t>(Olkin et al. 2015), the occultation record eliminated the EEC class, and favored the PNV class</w:t>
      </w:r>
      <w:r w:rsidR="00C2040F">
        <w:t>, which</w:t>
      </w:r>
      <w:r w:rsidR="00FA1F5A">
        <w:t xml:space="preserve"> predicted pressures still rising at flyby, with surface pressures near 1.5 to 10 Pa.</w:t>
      </w:r>
      <w:r w:rsidR="009266AF">
        <w:t xml:space="preserve"> </w:t>
      </w:r>
    </w:p>
    <w:p w:rsidR="00D24C56" w:rsidRDefault="00681B65" w:rsidP="00A021CB">
      <w:r>
        <w:t xml:space="preserve">Hansen et al. (2015) used the identical model as Hansen &amp; Paige </w:t>
      </w:r>
      <w:r w:rsidRPr="00AC7557">
        <w:rPr>
          <w:color w:val="000000" w:themeColor="text1"/>
        </w:rPr>
        <w:t>(1996</w:t>
      </w:r>
      <w:r w:rsidR="00A2306B">
        <w:rPr>
          <w:color w:val="000000" w:themeColor="text1"/>
        </w:rPr>
        <w:t>), updated with new observational constraints</w:t>
      </w:r>
      <w:r w:rsidRPr="00AC7557">
        <w:rPr>
          <w:color w:val="000000" w:themeColor="text1"/>
        </w:rPr>
        <w:t xml:space="preserve">. </w:t>
      </w:r>
      <w:r w:rsidR="007174EF">
        <w:t xml:space="preserve">As discussed by Hansen et al. (2015), the physics is similar to Young (2013) and Olkin et al. (2015), but the engine was completely independent, and the set </w:t>
      </w:r>
      <w:r w:rsidR="00EA720A">
        <w:t>and weighting of observational constraints</w:t>
      </w:r>
      <w:r w:rsidR="007174EF">
        <w:t xml:space="preserve"> differed. While Young (2013) emphasized the occultation record</w:t>
      </w:r>
      <w:r w:rsidR="00B2243C">
        <w:t>, and the increase of occultation pressures 1988-2013</w:t>
      </w:r>
      <w:r w:rsidR="007174EF">
        <w:t>, Hansen et al. (2015) emphasized the albedo record</w:t>
      </w:r>
      <w:r w:rsidR="000D10C5">
        <w:t xml:space="preserve"> (Section 2.1.1)</w:t>
      </w:r>
      <w:r w:rsidR="007174EF">
        <w:t xml:space="preserve">, especially </w:t>
      </w:r>
      <w:r w:rsidR="001874A4">
        <w:t>(1) that HST did not detect bright zonal bands</w:t>
      </w:r>
      <w:r w:rsidR="00CE1149">
        <w:t>, disallow</w:t>
      </w:r>
      <w:r w:rsidR="00EA720A">
        <w:t>ing</w:t>
      </w:r>
      <w:r w:rsidR="00CE1149">
        <w:t xml:space="preserve"> models where </w:t>
      </w:r>
      <w:r w:rsidR="00AC7557">
        <w:t>N</w:t>
      </w:r>
      <w:r w:rsidR="00AC7557">
        <w:rPr>
          <w:vertAlign w:val="subscript"/>
        </w:rPr>
        <w:t>2</w:t>
      </w:r>
      <w:r w:rsidR="00AC7557">
        <w:t xml:space="preserve"> ice persisted at a given latitude over a Pluto orbit</w:t>
      </w:r>
      <w:r w:rsidR="00EA720A">
        <w:t>;</w:t>
      </w:r>
      <w:r w:rsidR="001874A4">
        <w:t xml:space="preserve"> (2)</w:t>
      </w:r>
      <w:r w:rsidR="00A55649">
        <w:t xml:space="preserve"> that</w:t>
      </w:r>
      <w:r w:rsidR="001874A4">
        <w:t xml:space="preserve"> </w:t>
      </w:r>
      <w:r w:rsidR="000D10C5">
        <w:t>a</w:t>
      </w:r>
      <w:r w:rsidR="001874A4">
        <w:t xml:space="preserve"> southern polar cap</w:t>
      </w:r>
      <w:r w:rsidR="000D10C5">
        <w:t xml:space="preserve"> was</w:t>
      </w:r>
      <w:r w:rsidR="001874A4">
        <w:t xml:space="preserve"> detected </w:t>
      </w:r>
      <w:r w:rsidR="002D03DE">
        <w:t xml:space="preserve">before and during </w:t>
      </w:r>
      <w:r w:rsidR="001874A4">
        <w:t>equinox</w:t>
      </w:r>
      <w:r w:rsidR="004F269E">
        <w:t>;</w:t>
      </w:r>
      <w:r w:rsidR="000D10C5">
        <w:t xml:space="preserve"> </w:t>
      </w:r>
      <w:r w:rsidR="00B12CE2">
        <w:t>(3) that the northe</w:t>
      </w:r>
      <w:r w:rsidR="00E202A5">
        <w:t>r</w:t>
      </w:r>
      <w:r w:rsidR="00B12CE2">
        <w:t xml:space="preserve">n cap was larger than the southern cap </w:t>
      </w:r>
      <w:r w:rsidR="00E202A5">
        <w:t>at equinox</w:t>
      </w:r>
      <w:r w:rsidR="004F269E">
        <w:t>;</w:t>
      </w:r>
      <w:r w:rsidR="00E202A5">
        <w:t xml:space="preserve"> and (4) </w:t>
      </w:r>
      <w:r w:rsidR="00A55649">
        <w:t xml:space="preserve">that the infrared </w:t>
      </w:r>
      <w:r w:rsidR="002D03DE">
        <w:t xml:space="preserve">spectral </w:t>
      </w:r>
      <w:r w:rsidR="00A55649">
        <w:t xml:space="preserve">evidence pointed toward a shrinking northern polar cap, 2001-2012. </w:t>
      </w:r>
      <w:r w:rsidR="00CF6BC5">
        <w:t xml:space="preserve">They found it </w:t>
      </w:r>
      <w:r w:rsidR="002D03DE">
        <w:t>very</w:t>
      </w:r>
      <w:r w:rsidR="00CF6BC5">
        <w:t xml:space="preserve"> difficult </w:t>
      </w:r>
      <w:r w:rsidR="00B2243C">
        <w:t xml:space="preserve">to </w:t>
      </w:r>
      <w:r w:rsidR="002D03DE">
        <w:t xml:space="preserve">find combinations of parameters </w:t>
      </w:r>
      <w:r w:rsidR="00707C3C">
        <w:t xml:space="preserve">that had </w:t>
      </w:r>
      <w:r w:rsidR="00B2243C">
        <w:t>pressures rising past 2013 and a sout</w:t>
      </w:r>
      <w:r w:rsidR="002D6D08">
        <w:t>h polar cap in 1988.</w:t>
      </w:r>
      <w:r w:rsidR="00C85ED3">
        <w:t xml:space="preserve"> Their favored model (run 22) ha</w:t>
      </w:r>
      <w:r w:rsidR="007A0D3F">
        <w:t>d a</w:t>
      </w:r>
      <w:r w:rsidR="00C85ED3">
        <w:t xml:space="preserve"> thermal inertia </w:t>
      </w:r>
      <w:r w:rsidR="007A0D3F">
        <w:t xml:space="preserve">of </w:t>
      </w:r>
      <w:r w:rsidR="00C85ED3">
        <w:t>42 tiu and</w:t>
      </w:r>
      <w:r w:rsidR="007A0D3F">
        <w:t xml:space="preserve"> an</w:t>
      </w:r>
      <w:r w:rsidR="00C85ED3">
        <w:t xml:space="preserve"> N</w:t>
      </w:r>
      <w:r w:rsidR="00C85ED3">
        <w:rPr>
          <w:vertAlign w:val="subscript"/>
        </w:rPr>
        <w:t>2</w:t>
      </w:r>
      <w:r w:rsidR="00C85ED3">
        <w:t xml:space="preserve"> inventory </w:t>
      </w:r>
      <w:r w:rsidR="007A0D3F">
        <w:t xml:space="preserve">of </w:t>
      </w:r>
      <w:r w:rsidR="00C85ED3">
        <w:t>50 kg m</w:t>
      </w:r>
      <w:r w:rsidR="00C85ED3">
        <w:rPr>
          <w:vertAlign w:val="superscript"/>
        </w:rPr>
        <w:t>-2</w:t>
      </w:r>
      <w:r w:rsidR="007A0D3F">
        <w:t>, both higher than Fig 7 of HP96, but much lower than the PNV runs of Young (2013)</w:t>
      </w:r>
      <w:r w:rsidR="00C85ED3">
        <w:t>.</w:t>
      </w:r>
      <w:r w:rsidR="007A0D3F">
        <w:t xml:space="preserve"> Similar in character to the HP96 models and the Young (2013) EPP models, Hansen et al</w:t>
      </w:r>
      <w:r w:rsidR="002D03DE">
        <w:t>.</w:t>
      </w:r>
      <w:r w:rsidR="007A0D3F">
        <w:t xml:space="preserve"> (2015) runs 22 and 48 had two pressure peaks</w:t>
      </w:r>
      <w:r w:rsidR="00DB082A">
        <w:t xml:space="preserve"> per Pluto orbit</w:t>
      </w:r>
      <w:r w:rsidR="007A0D3F">
        <w:t>, a complete exchange between summer and winter poles, and pressure minima near the local/global cutoff. Hansen et al. (2015)</w:t>
      </w:r>
      <w:r w:rsidR="00E66121">
        <w:t xml:space="preserve"> predicted</w:t>
      </w:r>
      <w:r w:rsidR="002D03DE">
        <w:t xml:space="preserve">, for the time of the flyby, </w:t>
      </w:r>
      <w:r w:rsidR="00E66121">
        <w:t>a large summer polar cap extending to low-to-mid northern latitudes that would be in the process of subliming, and pressures between 0.14 and 3.2 Pa</w:t>
      </w:r>
      <w:r w:rsidR="002D03DE">
        <w:t xml:space="preserve"> that were falling slowly</w:t>
      </w:r>
      <w:r w:rsidR="00E66121">
        <w:t>.</w:t>
      </w:r>
    </w:p>
    <w:p w:rsidR="007A0D3F" w:rsidRPr="00981795" w:rsidRDefault="00235A78" w:rsidP="00A021CB">
      <w:r w:rsidRPr="006063DC">
        <w:t>Both Hansen (2015) and Young (2013) had trouble reconciling the occultation record with the evidence for a bright southern cap prior to and at equinox. Young (2013) did not try to reproduce that cap, and found high-thermal-inertia solutions with pressures rising past 2015</w:t>
      </w:r>
      <w:r w:rsidR="00E61E79" w:rsidRPr="006063DC">
        <w:t>,</w:t>
      </w:r>
      <w:r w:rsidRPr="006063DC">
        <w:t xml:space="preserve"> and </w:t>
      </w:r>
      <w:r w:rsidR="00C2040F" w:rsidRPr="006063DC">
        <w:t xml:space="preserve">northern </w:t>
      </w:r>
      <w:r w:rsidR="00981795" w:rsidRPr="006063DC">
        <w:t>N</w:t>
      </w:r>
      <w:r w:rsidR="00981795" w:rsidRPr="006063DC">
        <w:rPr>
          <w:vertAlign w:val="subscript"/>
        </w:rPr>
        <w:t>2</w:t>
      </w:r>
      <w:r w:rsidR="00981795" w:rsidRPr="006063DC">
        <w:t xml:space="preserve"> ice deposits that persisted through a Pluto year</w:t>
      </w:r>
      <w:r w:rsidRPr="006063DC">
        <w:t xml:space="preserve">. Hansen et al. (2015) required the southern cap, leading to </w:t>
      </w:r>
      <w:r w:rsidR="00981795" w:rsidRPr="006063DC">
        <w:t>lower thermal inertia solutions with pressures dropping slowly in 2015, pressures at flyby near 2.4 Pa, and a large but mobile northern cap. Neither model anticipated the large reservoir of N</w:t>
      </w:r>
      <w:r w:rsidR="00981795" w:rsidRPr="006063DC">
        <w:rPr>
          <w:vertAlign w:val="subscript"/>
        </w:rPr>
        <w:t>2</w:t>
      </w:r>
      <w:r w:rsidR="00981795" w:rsidRPr="006063DC">
        <w:t xml:space="preserve"> in Sputnik Planitia. Both models highlight one of the persistent questions</w:t>
      </w:r>
      <w:r w:rsidR="00E61E79" w:rsidRPr="006063DC">
        <w:t xml:space="preserve">: </w:t>
      </w:r>
      <w:r w:rsidR="00981795" w:rsidRPr="006063DC">
        <w:t>the amount and role of volatiles in Pluto’s southern latitudes.</w:t>
      </w:r>
    </w:p>
    <w:p w:rsidR="00790E6A" w:rsidRPr="00CB64A8" w:rsidRDefault="00FB3707" w:rsidP="00A021CB">
      <w:r>
        <w:t>Several factors between the 2002 occultations and flyby</w:t>
      </w:r>
      <w:r w:rsidR="002C29B0">
        <w:t xml:space="preserve"> inspired new studies of Pluto’s atmospheric dynamics</w:t>
      </w:r>
      <w:r>
        <w:t xml:space="preserve">. The anticipated arrival of spacecraft sparked interest. Several occultations </w:t>
      </w:r>
      <w:r w:rsidR="008557E8">
        <w:t xml:space="preserve">showed </w:t>
      </w:r>
      <w:r>
        <w:t>the signature of wave-like</w:t>
      </w:r>
      <w:r w:rsidR="008557E8">
        <w:t xml:space="preserve"> temperature fluctuations</w:t>
      </w:r>
      <w:r>
        <w:t xml:space="preserve">. </w:t>
      </w:r>
      <w:r w:rsidR="00B914EC">
        <w:t>The seasonal models of Young (2013) and Ha</w:t>
      </w:r>
      <w:r w:rsidR="00366FAF">
        <w:t>n</w:t>
      </w:r>
      <w:r w:rsidR="00B914EC">
        <w:t xml:space="preserve">sen et al. (2015) could provide initial conditions, for </w:t>
      </w:r>
      <w:r w:rsidR="00DB082A">
        <w:t xml:space="preserve">volatile distributions and surface or </w:t>
      </w:r>
      <w:r w:rsidR="00B914EC">
        <w:t xml:space="preserve">subsurface temperatures. And some simplified dynamical models could shed light on seasonal effects. Much of this is treated in the Chapter by Forget et al., and we focus here on where dynamics touch on volatile cycles. </w:t>
      </w:r>
      <w:r w:rsidR="008B5DB8">
        <w:t xml:space="preserve">In brief, Toigo </w:t>
      </w:r>
      <w:r w:rsidR="00582AFF">
        <w:t>et al. (2010) and French et al. (2015) calculate the the</w:t>
      </w:r>
      <w:r w:rsidR="00053AC9">
        <w:t>r</w:t>
      </w:r>
      <w:r w:rsidR="00582AFF">
        <w:t xml:space="preserve">mal tides on Pluto, quantitatively predicting vertical winds at the surface </w:t>
      </w:r>
      <w:r w:rsidR="00053AC9">
        <w:t xml:space="preserve">due to the diurnal cycle of sublimation and condensation. </w:t>
      </w:r>
      <w:r w:rsidR="009266AF">
        <w:t xml:space="preserve">Two GCMs were developed pre-encounter (PlutoWRF; Toigo et al. 2015; LMD, </w:t>
      </w:r>
      <w:r w:rsidR="009266AF" w:rsidRPr="00CD4B3A">
        <w:t>Vangvichith</w:t>
      </w:r>
      <w:r w:rsidR="009266AF">
        <w:t xml:space="preserve"> 2013), which also </w:t>
      </w:r>
      <w:r w:rsidR="00E61E79">
        <w:t>ran their own predictions for</w:t>
      </w:r>
      <w:r w:rsidR="009266AF">
        <w:t xml:space="preserve"> seasonal volatile cycles. </w:t>
      </w:r>
      <w:r w:rsidR="007A445B" w:rsidRPr="00CD4B3A">
        <w:t>Vangvichith</w:t>
      </w:r>
      <w:r w:rsidR="007A445B">
        <w:t xml:space="preserve"> showed the interaction between the N</w:t>
      </w:r>
      <w:r w:rsidR="007A445B" w:rsidRPr="00E61E79">
        <w:rPr>
          <w:vertAlign w:val="subscript"/>
        </w:rPr>
        <w:t>2</w:t>
      </w:r>
      <w:r w:rsidR="007A445B">
        <w:t xml:space="preserve"> and CH</w:t>
      </w:r>
      <w:r w:rsidR="007A445B" w:rsidRPr="00E61E79">
        <w:rPr>
          <w:vertAlign w:val="subscript"/>
        </w:rPr>
        <w:t>4</w:t>
      </w:r>
      <w:r w:rsidR="007A445B">
        <w:t xml:space="preserve"> cycles. </w:t>
      </w:r>
      <w:r w:rsidR="009266AF">
        <w:t>Toigo et al. (2015) show</w:t>
      </w:r>
      <w:r w:rsidR="00FD7120">
        <w:t>ed</w:t>
      </w:r>
      <w:r w:rsidR="009266AF">
        <w:t xml:space="preserve"> double-peaked pressures over a </w:t>
      </w:r>
      <w:r w:rsidR="00966BDF">
        <w:t xml:space="preserve">Pluto year </w:t>
      </w:r>
      <w:r w:rsidR="00B70E19">
        <w:t>for lower thermal inertia, and single-peaked for higher</w:t>
      </w:r>
      <w:r w:rsidR="00FD7120">
        <w:t xml:space="preserve">, and suggested that the mobile ices in the PNV class of Young (2013) would become static </w:t>
      </w:r>
      <w:r w:rsidR="00B70E19">
        <w:t>if the model were run for</w:t>
      </w:r>
      <w:r w:rsidR="00FD7120">
        <w:t xml:space="preserve"> more Pluto years.</w:t>
      </w:r>
      <w:r w:rsidR="00CB64A8">
        <w:t xml:space="preserve"> As with Young (2013) and Hansen et al. (2015), </w:t>
      </w:r>
      <w:r w:rsidR="00CB64A8">
        <w:lastRenderedPageBreak/>
        <w:t>the PlutoWRF and LMD model</w:t>
      </w:r>
      <w:r w:rsidR="00E520C3">
        <w:t>s</w:t>
      </w:r>
      <w:r w:rsidR="00CB64A8">
        <w:t xml:space="preserve"> pre-encounter could not anticipate the N</w:t>
      </w:r>
      <w:r w:rsidR="00CB64A8">
        <w:rPr>
          <w:vertAlign w:val="subscript"/>
        </w:rPr>
        <w:t>2</w:t>
      </w:r>
      <w:r w:rsidR="00CB64A8">
        <w:t xml:space="preserve"> reservoir of Sputnik Planitia (although some of their simulations used the joint spectra/HST maps that include an equatorial N</w:t>
      </w:r>
      <w:r w:rsidR="00CB64A8">
        <w:rPr>
          <w:vertAlign w:val="subscript"/>
        </w:rPr>
        <w:t>2</w:t>
      </w:r>
      <w:r w:rsidR="00CB64A8">
        <w:t xml:space="preserve"> source near 180° longitude). The themes of southern N</w:t>
      </w:r>
      <w:r w:rsidR="00CB64A8">
        <w:rPr>
          <w:vertAlign w:val="subscript"/>
        </w:rPr>
        <w:t>2</w:t>
      </w:r>
      <w:r w:rsidR="00CB64A8">
        <w:t>, perennial vs. seasonally mobile ices, diurnal tides, minimum pressure, and entwined N</w:t>
      </w:r>
      <w:r w:rsidR="00CB64A8">
        <w:rPr>
          <w:vertAlign w:val="subscript"/>
        </w:rPr>
        <w:t>2</w:t>
      </w:r>
      <w:r w:rsidR="00CB64A8">
        <w:t>-CH</w:t>
      </w:r>
      <w:r w:rsidR="00CB64A8">
        <w:rPr>
          <w:vertAlign w:val="subscript"/>
        </w:rPr>
        <w:t>4</w:t>
      </w:r>
      <w:r w:rsidR="00CB64A8">
        <w:t xml:space="preserve"> cycles all proved to be as important after the New Horizons flyby as they were before.</w:t>
      </w:r>
    </w:p>
    <w:p w:rsidR="00654DC7" w:rsidRDefault="00654DC7" w:rsidP="00654DC7">
      <w:pPr>
        <w:pStyle w:val="Heading2"/>
      </w:pPr>
      <w:r>
        <w:t>4.</w:t>
      </w:r>
      <w:r w:rsidR="00404800">
        <w:t>4</w:t>
      </w:r>
      <w:r>
        <w:t xml:space="preserve"> </w:t>
      </w:r>
      <w:r w:rsidR="00CB64A8">
        <w:t>Pluto Volatiles after New Horizons</w:t>
      </w:r>
      <w:r>
        <w:t xml:space="preserve"> </w:t>
      </w:r>
    </w:p>
    <w:p w:rsidR="00F90DF1" w:rsidRDefault="00437FA3" w:rsidP="00437FA3">
      <w:r>
        <w:t xml:space="preserve">In </w:t>
      </w:r>
      <w:r w:rsidRPr="00922D31">
        <w:rPr>
          <w:highlight w:val="yellow"/>
        </w:rPr>
        <w:t>Table 3</w:t>
      </w:r>
      <w:r>
        <w:t xml:space="preserve">, we list those post-encounter models which calculated </w:t>
      </w:r>
      <w:r w:rsidR="007967DD">
        <w:t>sublimation/condensation</w:t>
      </w:r>
      <w:r w:rsidR="00CC1E75">
        <w:t xml:space="preserve"> </w:t>
      </w:r>
      <w:r w:rsidR="007967DD">
        <w:t xml:space="preserve">rates or </w:t>
      </w:r>
      <w:r>
        <w:t>chang</w:t>
      </w:r>
      <w:r w:rsidR="007967DD">
        <w:t>es</w:t>
      </w:r>
      <w:r>
        <w:t xml:space="preserve"> </w:t>
      </w:r>
      <w:r w:rsidR="00DB082A">
        <w:t xml:space="preserve">in </w:t>
      </w:r>
      <w:r>
        <w:t>volatile distributions</w:t>
      </w:r>
      <w:r w:rsidR="007967DD">
        <w:t xml:space="preserve"> or </w:t>
      </w:r>
      <w:r>
        <w:t xml:space="preserve">surface pressures. These are organized roughly by research group, to more clearly show the hierarchy of models. We present these in </w:t>
      </w:r>
      <w:r w:rsidR="004767EC">
        <w:t>this section</w:t>
      </w:r>
      <w:r>
        <w:t xml:space="preserve"> </w:t>
      </w:r>
      <w:r w:rsidR="004767EC">
        <w:t xml:space="preserve">in roughly chronological order, emphasizing their assumptions, and their broad conclusions, particularly how they alter our understanding of the processes most affecting Pluto’s interacting surface and atmosphere. A consolidated summary of the model results sorted by the different timescales is given in </w:t>
      </w:r>
      <w:r w:rsidR="0005070C">
        <w:t>S</w:t>
      </w:r>
      <w:r w:rsidR="004767EC">
        <w:t>ection</w:t>
      </w:r>
      <w:r w:rsidR="0005070C">
        <w:t xml:space="preserve"> 5</w:t>
      </w:r>
      <w:r w:rsidR="004767EC">
        <w:t>.</w:t>
      </w:r>
      <w:r w:rsidR="00B02769">
        <w:t xml:space="preserve"> </w:t>
      </w:r>
    </w:p>
    <w:p w:rsidR="00221593" w:rsidRDefault="00221593" w:rsidP="00DF3EBF"/>
    <w:p w:rsidR="00221593" w:rsidRDefault="00221593" w:rsidP="00221593">
      <w:r w:rsidRPr="00922D31">
        <w:rPr>
          <w:highlight w:val="yellow"/>
        </w:rPr>
        <w:t>Table 3</w:t>
      </w:r>
      <w:r>
        <w:t>. Post-encounter models for volatile cycles and trends</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770"/>
        <w:gridCol w:w="710"/>
        <w:gridCol w:w="630"/>
        <w:gridCol w:w="710"/>
        <w:gridCol w:w="710"/>
        <w:gridCol w:w="710"/>
        <w:gridCol w:w="710"/>
        <w:gridCol w:w="1181"/>
        <w:gridCol w:w="780"/>
      </w:tblGrid>
      <w:tr w:rsidR="00221593" w:rsidRPr="00AB6721" w:rsidTr="00EE04A9">
        <w:trPr>
          <w:cantSplit/>
          <w:trHeight w:val="1617"/>
        </w:trPr>
        <w:tc>
          <w:tcPr>
            <w:tcW w:w="2869" w:type="dxa"/>
            <w:tcBorders>
              <w:top w:val="double" w:sz="4" w:space="0" w:color="auto"/>
              <w:bottom w:val="single" w:sz="4" w:space="0" w:color="auto"/>
            </w:tcBorders>
            <w:vAlign w:val="bottom"/>
          </w:tcPr>
          <w:p w:rsidR="00221593" w:rsidRPr="00AB6721" w:rsidRDefault="00221593" w:rsidP="00221593">
            <w:pPr>
              <w:ind w:firstLine="0"/>
            </w:pPr>
            <w:r>
              <w:t>Model</w:t>
            </w:r>
          </w:p>
        </w:tc>
        <w:tc>
          <w:tcPr>
            <w:tcW w:w="770" w:type="dxa"/>
            <w:tcBorders>
              <w:top w:val="double" w:sz="4" w:space="0" w:color="auto"/>
              <w:bottom w:val="single" w:sz="4" w:space="0" w:color="auto"/>
            </w:tcBorders>
            <w:textDirection w:val="btLr"/>
          </w:tcPr>
          <w:p w:rsidR="00221593" w:rsidRPr="00024A43" w:rsidRDefault="00221593" w:rsidP="00221593">
            <w:pPr>
              <w:ind w:left="113" w:right="113" w:firstLine="0"/>
              <w:jc w:val="left"/>
            </w:pPr>
            <w:r>
              <w:t>Diurnal</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Seasonal</w:t>
            </w:r>
          </w:p>
        </w:tc>
        <w:tc>
          <w:tcPr>
            <w:tcW w:w="63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Milankovitch</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Topography</w:t>
            </w:r>
          </w:p>
        </w:tc>
        <w:tc>
          <w:tcPr>
            <w:tcW w:w="710" w:type="dxa"/>
            <w:tcBorders>
              <w:top w:val="double" w:sz="4" w:space="0" w:color="auto"/>
              <w:bottom w:val="single" w:sz="4" w:space="0" w:color="auto"/>
            </w:tcBorders>
            <w:textDirection w:val="btLr"/>
          </w:tcPr>
          <w:p w:rsidR="00221593" w:rsidRPr="00AB6721" w:rsidRDefault="00EE04A9" w:rsidP="00221593">
            <w:pPr>
              <w:ind w:left="113" w:right="113" w:firstLine="0"/>
              <w:jc w:val="left"/>
            </w:pPr>
            <w:r>
              <w:t xml:space="preserve">Subsurface </w:t>
            </w:r>
            <w:r w:rsidR="00221593">
              <w:t>Conduction</w:t>
            </w:r>
          </w:p>
        </w:tc>
        <w:tc>
          <w:tcPr>
            <w:tcW w:w="710" w:type="dxa"/>
            <w:tcBorders>
              <w:top w:val="double" w:sz="4" w:space="0" w:color="auto"/>
              <w:bottom w:val="single" w:sz="4" w:space="0" w:color="auto"/>
            </w:tcBorders>
            <w:textDirection w:val="btLr"/>
          </w:tcPr>
          <w:p w:rsidR="00221593" w:rsidRPr="008239BE" w:rsidRDefault="00221593" w:rsidP="00221593">
            <w:pPr>
              <w:ind w:left="113" w:right="113" w:firstLine="0"/>
              <w:jc w:val="left"/>
              <w:rPr>
                <w:vertAlign w:val="subscript"/>
              </w:rPr>
            </w:pPr>
            <w:r>
              <w:t>Mobile N</w:t>
            </w:r>
            <w:r>
              <w:rPr>
                <w:vertAlign w:val="subscript"/>
              </w:rPr>
              <w:t>2</w:t>
            </w:r>
          </w:p>
        </w:tc>
        <w:tc>
          <w:tcPr>
            <w:tcW w:w="710" w:type="dxa"/>
            <w:tcBorders>
              <w:top w:val="double" w:sz="4" w:space="0" w:color="auto"/>
              <w:bottom w:val="single" w:sz="4" w:space="0" w:color="auto"/>
            </w:tcBorders>
            <w:textDirection w:val="btLr"/>
          </w:tcPr>
          <w:p w:rsidR="00221593" w:rsidRPr="00505C0B" w:rsidRDefault="00221593" w:rsidP="00221593">
            <w:pPr>
              <w:ind w:left="113" w:right="113" w:firstLine="0"/>
              <w:jc w:val="left"/>
              <w:rPr>
                <w:vertAlign w:val="subscript"/>
              </w:rPr>
            </w:pPr>
            <w:r>
              <w:t>CH</w:t>
            </w:r>
            <w:r>
              <w:rPr>
                <w:vertAlign w:val="subscript"/>
              </w:rPr>
              <w:t>4</w:t>
            </w:r>
          </w:p>
        </w:tc>
        <w:tc>
          <w:tcPr>
            <w:tcW w:w="1181"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Resolution (km)</w:t>
            </w:r>
          </w:p>
        </w:tc>
        <w:tc>
          <w:tcPr>
            <w:tcW w:w="780"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Tuned to occultations</w:t>
            </w:r>
          </w:p>
        </w:tc>
      </w:tr>
      <w:tr w:rsidR="00221593" w:rsidTr="00EE04A9">
        <w:tc>
          <w:tcPr>
            <w:tcW w:w="2869" w:type="dxa"/>
            <w:tcBorders>
              <w:top w:val="single" w:sz="4" w:space="0" w:color="auto"/>
              <w:bottom w:val="single" w:sz="4" w:space="0" w:color="auto"/>
            </w:tcBorders>
          </w:tcPr>
          <w:p w:rsidR="00221593" w:rsidRPr="00171C0F" w:rsidRDefault="00221593" w:rsidP="00221593">
            <w:pPr>
              <w:ind w:firstLine="0"/>
              <w:jc w:val="left"/>
            </w:pPr>
            <w:r>
              <w:t xml:space="preserve">Moores et al. (2016) </w:t>
            </w:r>
          </w:p>
        </w:tc>
        <w:tc>
          <w:tcPr>
            <w:tcW w:w="77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vertAlign w:val="superscript"/>
              </w:rPr>
            </w:pPr>
            <w:r w:rsidRPr="002471D7">
              <w:rPr>
                <w:b/>
              </w:rPr>
              <w:t>Yes</w:t>
            </w:r>
          </w:p>
        </w:tc>
        <w:tc>
          <w:tcPr>
            <w:tcW w:w="710" w:type="dxa"/>
            <w:tcBorders>
              <w:top w:val="single" w:sz="4" w:space="0" w:color="auto"/>
              <w:bottom w:val="single" w:sz="4" w:space="0" w:color="auto"/>
            </w:tcBorders>
            <w:vAlign w:val="center"/>
          </w:tcPr>
          <w:p w:rsidR="00221593" w:rsidRDefault="00221593" w:rsidP="00221593">
            <w:pPr>
              <w:ind w:firstLine="0"/>
              <w:jc w:val="center"/>
            </w:pPr>
            <w:r>
              <w:t>No</w:t>
            </w:r>
          </w:p>
        </w:tc>
        <w:tc>
          <w:tcPr>
            <w:tcW w:w="1181" w:type="dxa"/>
            <w:tcBorders>
              <w:top w:val="single" w:sz="4" w:space="0" w:color="auto"/>
              <w:bottom w:val="single" w:sz="4" w:space="0" w:color="auto"/>
            </w:tcBorders>
            <w:vAlign w:val="center"/>
          </w:tcPr>
          <w:p w:rsidR="00221593" w:rsidRDefault="00207698" w:rsidP="00221593">
            <w:pPr>
              <w:ind w:firstLine="0"/>
              <w:jc w:val="center"/>
            </w:pPr>
            <w:r>
              <w:rPr>
                <w:color w:val="000000" w:themeColor="text1"/>
              </w:rPr>
              <w:t>100</w:t>
            </w:r>
          </w:p>
        </w:tc>
        <w:tc>
          <w:tcPr>
            <w:tcW w:w="780" w:type="dxa"/>
            <w:tcBorders>
              <w:top w:val="single" w:sz="4" w:space="0" w:color="auto"/>
              <w:bottom w:val="single" w:sz="4" w:space="0" w:color="auto"/>
            </w:tcBorders>
            <w:vAlign w:val="center"/>
          </w:tcPr>
          <w:p w:rsidR="00221593" w:rsidRDefault="00221593" w:rsidP="00221593">
            <w:pPr>
              <w:ind w:firstLine="0"/>
              <w:jc w:val="center"/>
            </w:pPr>
            <w:r w:rsidRPr="002471D7">
              <w:rPr>
                <w:b/>
              </w:rPr>
              <w:t>Yes</w:t>
            </w:r>
          </w:p>
        </w:tc>
      </w:tr>
      <w:tr w:rsidR="00221593" w:rsidTr="00687936">
        <w:tc>
          <w:tcPr>
            <w:tcW w:w="2869" w:type="dxa"/>
            <w:tcBorders>
              <w:top w:val="single" w:sz="4" w:space="0" w:color="auto"/>
            </w:tcBorders>
          </w:tcPr>
          <w:p w:rsidR="00221593" w:rsidRDefault="00221593" w:rsidP="00221593">
            <w:pPr>
              <w:ind w:firstLine="0"/>
              <w:jc w:val="left"/>
            </w:pPr>
            <w:r>
              <w:t>Earle et al. (2017)</w:t>
            </w:r>
          </w:p>
        </w:tc>
        <w:tc>
          <w:tcPr>
            <w:tcW w:w="770" w:type="dxa"/>
            <w:tcBorders>
              <w:top w:val="single" w:sz="4" w:space="0" w:color="auto"/>
            </w:tcBorders>
            <w:vAlign w:val="center"/>
          </w:tcPr>
          <w:p w:rsidR="00221593" w:rsidRPr="00024A43"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Pr="004A1B6C" w:rsidRDefault="004A1B6C" w:rsidP="00221593">
            <w:pPr>
              <w:ind w:firstLine="0"/>
              <w:jc w:val="center"/>
              <w:rPr>
                <w:b/>
                <w:vertAlign w:val="superscript"/>
              </w:rPr>
            </w:pPr>
            <w:r w:rsidRPr="004A1B6C">
              <w:rPr>
                <w:b/>
              </w:rPr>
              <w:t>Yes</w:t>
            </w:r>
            <w:r w:rsidRPr="004A1B6C">
              <w:rPr>
                <w:vertAlign w:val="superscript"/>
              </w:rPr>
              <w:t>d</w:t>
            </w:r>
          </w:p>
        </w:tc>
        <w:tc>
          <w:tcPr>
            <w:tcW w:w="1181" w:type="dxa"/>
            <w:tcBorders>
              <w:top w:val="single" w:sz="4" w:space="0" w:color="auto"/>
            </w:tcBorders>
            <w:vAlign w:val="center"/>
          </w:tcPr>
          <w:p w:rsidR="00221593" w:rsidRDefault="00BF6697" w:rsidP="00221593">
            <w:pPr>
              <w:ind w:firstLine="0"/>
              <w:jc w:val="center"/>
            </w:pPr>
            <w:r>
              <w:t>20</w:t>
            </w:r>
          </w:p>
        </w:tc>
        <w:tc>
          <w:tcPr>
            <w:tcW w:w="780" w:type="dxa"/>
            <w:tcBorders>
              <w:top w:val="single" w:sz="4" w:space="0" w:color="auto"/>
            </w:tcBorders>
            <w:vAlign w:val="center"/>
          </w:tcPr>
          <w:p w:rsidR="00221593" w:rsidRDefault="00221593" w:rsidP="00221593">
            <w:pPr>
              <w:ind w:firstLine="0"/>
              <w:jc w:val="center"/>
            </w:pPr>
            <w:r>
              <w:t>No</w:t>
            </w:r>
          </w:p>
        </w:tc>
      </w:tr>
      <w:tr w:rsidR="00221593" w:rsidTr="00687936">
        <w:tc>
          <w:tcPr>
            <w:tcW w:w="2869" w:type="dxa"/>
          </w:tcPr>
          <w:p w:rsidR="00221593" w:rsidRDefault="00221593" w:rsidP="00221593">
            <w:pPr>
              <w:ind w:firstLine="0"/>
              <w:jc w:val="left"/>
            </w:pPr>
            <w:r>
              <w:t>Stern et al. (2017)</w:t>
            </w:r>
          </w:p>
        </w:tc>
        <w:tc>
          <w:tcPr>
            <w:tcW w:w="770" w:type="dxa"/>
            <w:vAlign w:val="center"/>
          </w:tcPr>
          <w:p w:rsidR="00221593" w:rsidRPr="00024A43"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Pr="004A1B6C" w:rsidRDefault="004A1B6C" w:rsidP="00221593">
            <w:pPr>
              <w:ind w:firstLine="0"/>
              <w:jc w:val="center"/>
              <w:rPr>
                <w:b/>
              </w:rPr>
            </w:pPr>
            <w:r w:rsidRPr="004A1B6C">
              <w:rPr>
                <w:b/>
              </w:rPr>
              <w:t>Yes</w:t>
            </w:r>
            <w:r w:rsidRPr="004A1B6C">
              <w:rPr>
                <w:vertAlign w:val="superscript"/>
              </w:rPr>
              <w:t>d</w:t>
            </w:r>
          </w:p>
        </w:tc>
        <w:tc>
          <w:tcPr>
            <w:tcW w:w="1181" w:type="dxa"/>
            <w:vAlign w:val="center"/>
          </w:tcPr>
          <w:p w:rsidR="00221593" w:rsidRDefault="00EB5951" w:rsidP="00221593">
            <w:pPr>
              <w:ind w:firstLine="0"/>
              <w:jc w:val="center"/>
            </w:pPr>
            <w:r>
              <w:t>15</w:t>
            </w:r>
            <w:r w:rsidR="00221593">
              <w:t>0</w:t>
            </w:r>
          </w:p>
        </w:tc>
        <w:tc>
          <w:tcPr>
            <w:tcW w:w="780" w:type="dxa"/>
            <w:vAlign w:val="center"/>
          </w:tcPr>
          <w:p w:rsidR="00221593" w:rsidRDefault="00221593" w:rsidP="00221593">
            <w:pPr>
              <w:ind w:firstLine="0"/>
              <w:jc w:val="center"/>
            </w:pPr>
            <w:r>
              <w:t>No</w:t>
            </w:r>
          </w:p>
        </w:tc>
      </w:tr>
      <w:tr w:rsidR="00687936" w:rsidTr="00872F99">
        <w:tc>
          <w:tcPr>
            <w:tcW w:w="2869" w:type="dxa"/>
            <w:tcBorders>
              <w:bottom w:val="single" w:sz="4" w:space="0" w:color="auto"/>
            </w:tcBorders>
          </w:tcPr>
          <w:p w:rsidR="00687936" w:rsidRDefault="00687936" w:rsidP="00221593">
            <w:pPr>
              <w:ind w:firstLine="0"/>
              <w:jc w:val="left"/>
            </w:pPr>
            <w:r>
              <w:t>Earle et al. (2018</w:t>
            </w:r>
            <w:r w:rsidR="009A54D8">
              <w:t>a</w:t>
            </w:r>
            <w:r>
              <w:t>)</w:t>
            </w:r>
          </w:p>
        </w:tc>
        <w:tc>
          <w:tcPr>
            <w:tcW w:w="77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63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DA090A" w:rsidRDefault="00DA090A" w:rsidP="00221593">
            <w:pPr>
              <w:ind w:firstLine="0"/>
              <w:jc w:val="center"/>
              <w:rPr>
                <w:b/>
              </w:rPr>
            </w:pPr>
            <w:r>
              <w:rPr>
                <w:b/>
              </w:rPr>
              <w:t>Yes</w:t>
            </w:r>
          </w:p>
        </w:tc>
        <w:tc>
          <w:tcPr>
            <w:tcW w:w="710" w:type="dxa"/>
            <w:tcBorders>
              <w:bottom w:val="single" w:sz="4" w:space="0" w:color="auto"/>
            </w:tcBorders>
            <w:vAlign w:val="center"/>
          </w:tcPr>
          <w:p w:rsidR="00687936" w:rsidRPr="004A1B6C" w:rsidRDefault="006271C3" w:rsidP="00221593">
            <w:pPr>
              <w:ind w:firstLine="0"/>
              <w:jc w:val="center"/>
              <w:rPr>
                <w:b/>
              </w:rPr>
            </w:pPr>
            <w:r w:rsidRPr="004A1B6C">
              <w:rPr>
                <w:b/>
              </w:rPr>
              <w:t>Yes</w:t>
            </w:r>
            <w:r w:rsidR="004A1B6C" w:rsidRPr="004A1B6C">
              <w:rPr>
                <w:vertAlign w:val="superscript"/>
              </w:rPr>
              <w:t>d</w:t>
            </w:r>
          </w:p>
        </w:tc>
        <w:tc>
          <w:tcPr>
            <w:tcW w:w="1181" w:type="dxa"/>
            <w:tcBorders>
              <w:bottom w:val="single" w:sz="4" w:space="0" w:color="auto"/>
            </w:tcBorders>
            <w:vAlign w:val="center"/>
          </w:tcPr>
          <w:p w:rsidR="00687936" w:rsidRDefault="004A1B6C" w:rsidP="00221593">
            <w:pPr>
              <w:ind w:firstLine="0"/>
              <w:jc w:val="center"/>
            </w:pPr>
            <w:r>
              <w:t>10</w:t>
            </w:r>
          </w:p>
        </w:tc>
        <w:tc>
          <w:tcPr>
            <w:tcW w:w="780" w:type="dxa"/>
            <w:tcBorders>
              <w:bottom w:val="single" w:sz="4" w:space="0" w:color="auto"/>
            </w:tcBorders>
            <w:vAlign w:val="center"/>
          </w:tcPr>
          <w:p w:rsidR="00687936" w:rsidRDefault="006271C3" w:rsidP="00221593">
            <w:pPr>
              <w:ind w:firstLine="0"/>
              <w:jc w:val="center"/>
            </w:pPr>
            <w:r>
              <w:t>No</w:t>
            </w:r>
          </w:p>
        </w:tc>
      </w:tr>
      <w:tr w:rsidR="00872F99" w:rsidTr="002D3030">
        <w:tc>
          <w:tcPr>
            <w:tcW w:w="2869" w:type="dxa"/>
            <w:tcBorders>
              <w:top w:val="single" w:sz="4" w:space="0" w:color="auto"/>
            </w:tcBorders>
          </w:tcPr>
          <w:p w:rsidR="00872F99" w:rsidRDefault="00872F99" w:rsidP="002D3030">
            <w:pPr>
              <w:ind w:firstLine="0"/>
              <w:jc w:val="left"/>
            </w:pPr>
            <w:r>
              <w:t>Young et al. (2015)</w:t>
            </w:r>
          </w:p>
        </w:tc>
        <w:tc>
          <w:tcPr>
            <w:tcW w:w="770" w:type="dxa"/>
            <w:tcBorders>
              <w:top w:val="single" w:sz="4" w:space="0" w:color="auto"/>
            </w:tcBorders>
            <w:vAlign w:val="center"/>
          </w:tcPr>
          <w:p w:rsid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vertAlign w:val="superscript"/>
              </w:rPr>
            </w:pPr>
            <w:r>
              <w:rPr>
                <w:b/>
              </w:rPr>
              <w:t>Yes</w:t>
            </w:r>
          </w:p>
        </w:tc>
        <w:tc>
          <w:tcPr>
            <w:tcW w:w="630" w:type="dxa"/>
            <w:tcBorders>
              <w:top w:val="single" w:sz="4" w:space="0" w:color="auto"/>
            </w:tcBorders>
            <w:vAlign w:val="center"/>
          </w:tcPr>
          <w:p w:rsidR="00872F99" w:rsidRPr="002667C4" w:rsidRDefault="00872F99" w:rsidP="002D3030">
            <w:pPr>
              <w:ind w:firstLine="0"/>
              <w:jc w:val="center"/>
            </w:pPr>
            <w:r w:rsidRPr="002667C4">
              <w:t>No</w:t>
            </w:r>
          </w:p>
        </w:tc>
        <w:tc>
          <w:tcPr>
            <w:tcW w:w="710" w:type="dxa"/>
            <w:tcBorders>
              <w:top w:val="single" w:sz="4" w:space="0" w:color="auto"/>
            </w:tcBorders>
            <w:vAlign w:val="center"/>
          </w:tcPr>
          <w:p w:rsidR="00872F99" w:rsidRP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Default="00872F99" w:rsidP="002D3030">
            <w:pPr>
              <w:ind w:firstLine="0"/>
              <w:jc w:val="center"/>
            </w:pPr>
            <w:r>
              <w:t>No</w:t>
            </w:r>
          </w:p>
        </w:tc>
        <w:tc>
          <w:tcPr>
            <w:tcW w:w="1181" w:type="dxa"/>
            <w:tcBorders>
              <w:top w:val="single" w:sz="4" w:space="0" w:color="auto"/>
            </w:tcBorders>
            <w:vAlign w:val="center"/>
          </w:tcPr>
          <w:p w:rsidR="00872F99" w:rsidRDefault="00103F2F" w:rsidP="002D3030">
            <w:pPr>
              <w:ind w:firstLine="0"/>
              <w:jc w:val="center"/>
            </w:pPr>
            <w:r>
              <w:t>208</w:t>
            </w:r>
          </w:p>
        </w:tc>
        <w:tc>
          <w:tcPr>
            <w:tcW w:w="780" w:type="dxa"/>
            <w:tcBorders>
              <w:top w:val="single" w:sz="4" w:space="0" w:color="auto"/>
            </w:tcBorders>
            <w:vAlign w:val="center"/>
          </w:tcPr>
          <w:p w:rsidR="00872F99" w:rsidRPr="0018104D" w:rsidRDefault="00103F2F" w:rsidP="002D3030">
            <w:pPr>
              <w:ind w:firstLine="0"/>
              <w:jc w:val="center"/>
            </w:pPr>
            <w:r w:rsidRPr="002471D7">
              <w:rPr>
                <w:b/>
              </w:rPr>
              <w:t>Yes</w:t>
            </w:r>
          </w:p>
        </w:tc>
      </w:tr>
      <w:tr w:rsidR="00B6673D" w:rsidTr="00872F99">
        <w:tc>
          <w:tcPr>
            <w:tcW w:w="2869" w:type="dxa"/>
          </w:tcPr>
          <w:p w:rsidR="00B6673D" w:rsidRDefault="00B6673D" w:rsidP="002D3030">
            <w:pPr>
              <w:ind w:firstLine="0"/>
              <w:jc w:val="left"/>
            </w:pPr>
            <w:r>
              <w:t>Lewis et al. (2019)</w:t>
            </w:r>
          </w:p>
        </w:tc>
        <w:tc>
          <w:tcPr>
            <w:tcW w:w="770" w:type="dxa"/>
            <w:vAlign w:val="center"/>
          </w:tcPr>
          <w:p w:rsidR="00B6673D" w:rsidRDefault="00B6673D" w:rsidP="002D3030">
            <w:pPr>
              <w:ind w:firstLine="0"/>
              <w:jc w:val="center"/>
            </w:pPr>
            <w:r>
              <w:t>No</w:t>
            </w:r>
          </w:p>
        </w:tc>
        <w:tc>
          <w:tcPr>
            <w:tcW w:w="710" w:type="dxa"/>
            <w:vAlign w:val="center"/>
          </w:tcPr>
          <w:p w:rsidR="00B6673D" w:rsidRPr="002667C4" w:rsidRDefault="00B6673D" w:rsidP="002D3030">
            <w:pPr>
              <w:ind w:firstLine="0"/>
              <w:jc w:val="center"/>
              <w:rPr>
                <w:vertAlign w:val="superscript"/>
              </w:rPr>
            </w:pPr>
            <w:r>
              <w:t>No</w:t>
            </w:r>
            <w:r>
              <w:rPr>
                <w:vertAlign w:val="superscript"/>
              </w:rPr>
              <w:t>a</w:t>
            </w:r>
          </w:p>
        </w:tc>
        <w:tc>
          <w:tcPr>
            <w:tcW w:w="630" w:type="dxa"/>
            <w:vAlign w:val="center"/>
          </w:tcPr>
          <w:p w:rsidR="00B6673D" w:rsidRPr="002667C4" w:rsidRDefault="00B6673D" w:rsidP="002D3030">
            <w:pPr>
              <w:ind w:firstLine="0"/>
              <w:jc w:val="center"/>
            </w:pPr>
            <w:r w:rsidRPr="002667C4">
              <w:t>No</w:t>
            </w:r>
          </w:p>
        </w:tc>
        <w:tc>
          <w:tcPr>
            <w:tcW w:w="710" w:type="dxa"/>
            <w:vAlign w:val="center"/>
          </w:tcPr>
          <w:p w:rsidR="00B6673D" w:rsidRPr="002667C4" w:rsidRDefault="00B6673D" w:rsidP="002D3030">
            <w:pPr>
              <w:ind w:firstLine="0"/>
              <w:jc w:val="center"/>
              <w:rPr>
                <w:b/>
              </w:rPr>
            </w:pPr>
            <w:r w:rsidRPr="002667C4">
              <w:rPr>
                <w:b/>
              </w:rPr>
              <w:t>Yes</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1181" w:type="dxa"/>
            <w:vAlign w:val="center"/>
          </w:tcPr>
          <w:p w:rsidR="00B6673D" w:rsidRDefault="00B6673D" w:rsidP="002D3030">
            <w:pPr>
              <w:ind w:firstLine="0"/>
              <w:jc w:val="center"/>
            </w:pPr>
            <w:r>
              <w:t>1</w:t>
            </w:r>
          </w:p>
        </w:tc>
        <w:tc>
          <w:tcPr>
            <w:tcW w:w="780" w:type="dxa"/>
            <w:vAlign w:val="center"/>
          </w:tcPr>
          <w:p w:rsidR="00B6673D" w:rsidRPr="002471D7" w:rsidRDefault="00B6673D" w:rsidP="002D3030">
            <w:pPr>
              <w:ind w:firstLine="0"/>
              <w:jc w:val="center"/>
              <w:rPr>
                <w:b/>
              </w:rPr>
            </w:pPr>
            <w:r w:rsidRPr="002471D7">
              <w:rPr>
                <w:b/>
              </w:rPr>
              <w:t>Yes</w:t>
            </w:r>
          </w:p>
        </w:tc>
      </w:tr>
      <w:tr w:rsidR="00221593" w:rsidTr="00B6673D">
        <w:tc>
          <w:tcPr>
            <w:tcW w:w="2869" w:type="dxa"/>
            <w:tcBorders>
              <w:bottom w:val="single" w:sz="4" w:space="0" w:color="auto"/>
            </w:tcBorders>
          </w:tcPr>
          <w:p w:rsidR="00221593" w:rsidRDefault="00221593" w:rsidP="00221593">
            <w:pPr>
              <w:ind w:firstLine="0"/>
              <w:jc w:val="left"/>
            </w:pPr>
            <w:r>
              <w:t>Johnson et al. (2019)</w:t>
            </w:r>
          </w:p>
        </w:tc>
        <w:tc>
          <w:tcPr>
            <w:tcW w:w="77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667C4" w:rsidRDefault="00221593" w:rsidP="00221593">
            <w:pPr>
              <w:ind w:firstLine="0"/>
              <w:jc w:val="center"/>
              <w:rPr>
                <w:b/>
              </w:rPr>
            </w:pPr>
            <w:r w:rsidRPr="002667C4">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Default="00221593" w:rsidP="00221593">
            <w:pPr>
              <w:ind w:firstLine="0"/>
              <w:jc w:val="center"/>
            </w:pPr>
            <w:r>
              <w:t>No</w:t>
            </w:r>
          </w:p>
        </w:tc>
        <w:tc>
          <w:tcPr>
            <w:tcW w:w="1181" w:type="dxa"/>
            <w:tcBorders>
              <w:bottom w:val="single" w:sz="4" w:space="0" w:color="auto"/>
            </w:tcBorders>
            <w:vAlign w:val="center"/>
          </w:tcPr>
          <w:p w:rsidR="00221593" w:rsidRDefault="00221593" w:rsidP="00221593">
            <w:pPr>
              <w:ind w:firstLine="0"/>
              <w:jc w:val="center"/>
            </w:pPr>
            <w:r>
              <w:t>1</w:t>
            </w:r>
          </w:p>
        </w:tc>
        <w:tc>
          <w:tcPr>
            <w:tcW w:w="78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Borders>
              <w:top w:val="single" w:sz="4" w:space="0" w:color="auto"/>
            </w:tcBorders>
          </w:tcPr>
          <w:p w:rsidR="00221593" w:rsidRPr="00171C0F" w:rsidRDefault="00221593" w:rsidP="00221593">
            <w:pPr>
              <w:ind w:firstLine="0"/>
              <w:jc w:val="left"/>
            </w:pPr>
            <w:r>
              <w:t xml:space="preserve">Bertrand &amp; Forget (2016) </w:t>
            </w:r>
          </w:p>
        </w:tc>
        <w:tc>
          <w:tcPr>
            <w:tcW w:w="77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4C4A8B" w:rsidRDefault="00221593" w:rsidP="00221593">
            <w:pPr>
              <w:ind w:firstLine="0"/>
              <w:jc w:val="center"/>
              <w:rPr>
                <w:vertAlign w:val="superscript"/>
              </w:rPr>
            </w:pPr>
            <w:r w:rsidRPr="002471D7">
              <w:rPr>
                <w:b/>
              </w:rPr>
              <w:t>Yes</w:t>
            </w:r>
          </w:p>
        </w:tc>
        <w:tc>
          <w:tcPr>
            <w:tcW w:w="630" w:type="dxa"/>
            <w:tcBorders>
              <w:top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8239BE" w:rsidRDefault="00221593" w:rsidP="00221593">
            <w:pPr>
              <w:ind w:firstLine="0"/>
              <w:jc w:val="center"/>
              <w:rPr>
                <w:vertAlign w:val="superscript"/>
              </w:rPr>
            </w:pPr>
            <w:r w:rsidRPr="002471D7">
              <w:rPr>
                <w:b/>
              </w:rPr>
              <w:t>Yes</w:t>
            </w:r>
            <w:r>
              <w:rPr>
                <w:vertAlign w:val="superscript"/>
              </w:rPr>
              <w:t>c</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1181" w:type="dxa"/>
            <w:tcBorders>
              <w:top w:val="single" w:sz="4" w:space="0" w:color="auto"/>
            </w:tcBorders>
            <w:vAlign w:val="center"/>
          </w:tcPr>
          <w:p w:rsidR="00221593" w:rsidRDefault="00221593" w:rsidP="00221593">
            <w:pPr>
              <w:ind w:firstLine="0"/>
              <w:jc w:val="center"/>
            </w:pPr>
            <w:r>
              <w:t>190</w:t>
            </w:r>
          </w:p>
        </w:tc>
        <w:tc>
          <w:tcPr>
            <w:tcW w:w="780" w:type="dxa"/>
            <w:tcBorders>
              <w:top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Forget et al. (2017)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t>No</w:t>
            </w:r>
            <w:r>
              <w:rPr>
                <w:vertAlign w:val="superscript"/>
              </w:rPr>
              <w:t>b</w:t>
            </w:r>
            <w:r w:rsidRPr="002471D7">
              <w:rPr>
                <w:b/>
              </w:rPr>
              <w:t xml:space="preserve"> </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8239BE" w:rsidRDefault="00221593" w:rsidP="00221593">
            <w:pPr>
              <w:ind w:firstLine="0"/>
              <w:jc w:val="center"/>
              <w:rPr>
                <w:vertAlign w:val="superscript"/>
              </w:rPr>
            </w:pPr>
            <w:r w:rsidRPr="002471D7">
              <w:rPr>
                <w:b/>
              </w:rPr>
              <w:t>Yes</w:t>
            </w:r>
            <w:r>
              <w:rPr>
                <w:vertAlign w:val="superscript"/>
              </w:rPr>
              <w:t>c</w:t>
            </w:r>
          </w:p>
        </w:tc>
        <w:tc>
          <w:tcPr>
            <w:tcW w:w="710" w:type="dxa"/>
            <w:vAlign w:val="center"/>
          </w:tcPr>
          <w:p w:rsidR="00221593" w:rsidRPr="002471D7" w:rsidRDefault="00221593" w:rsidP="00221593">
            <w:pPr>
              <w:ind w:firstLine="0"/>
              <w:jc w:val="center"/>
              <w:rPr>
                <w:b/>
              </w:rPr>
            </w:pPr>
            <w:r w:rsidRPr="002471D7">
              <w:rPr>
                <w:b/>
              </w:rPr>
              <w:t>Yes</w:t>
            </w:r>
          </w:p>
        </w:tc>
        <w:tc>
          <w:tcPr>
            <w:tcW w:w="1181" w:type="dxa"/>
            <w:vAlign w:val="center"/>
          </w:tcPr>
          <w:p w:rsidR="00221593" w:rsidRDefault="00221593" w:rsidP="00221593">
            <w:pPr>
              <w:ind w:firstLine="0"/>
              <w:jc w:val="center"/>
            </w:pPr>
            <w:r>
              <w:t>190</w:t>
            </w:r>
          </w:p>
        </w:tc>
        <w:tc>
          <w:tcPr>
            <w:tcW w:w="780" w:type="dxa"/>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Bertrand et al. (2018) </w:t>
            </w:r>
          </w:p>
        </w:tc>
        <w:tc>
          <w:tcPr>
            <w:tcW w:w="770" w:type="dxa"/>
            <w:vAlign w:val="center"/>
          </w:tcPr>
          <w:p w:rsidR="00221593" w:rsidRPr="002C0C06" w:rsidRDefault="00602B78" w:rsidP="00221593">
            <w:pPr>
              <w:ind w:firstLine="0"/>
              <w:jc w:val="cente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Default="00221593" w:rsidP="00221593">
            <w:pPr>
              <w:ind w:firstLine="0"/>
              <w:jc w:val="center"/>
            </w:pPr>
            <w:r>
              <w:t>No</w:t>
            </w:r>
          </w:p>
        </w:tc>
        <w:tc>
          <w:tcPr>
            <w:tcW w:w="1181" w:type="dxa"/>
            <w:vAlign w:val="center"/>
          </w:tcPr>
          <w:p w:rsidR="00221593" w:rsidRDefault="003D0A0A" w:rsidP="00221593">
            <w:pPr>
              <w:ind w:firstLine="0"/>
              <w:jc w:val="center"/>
            </w:pPr>
            <w:r>
              <w:t>63</w:t>
            </w:r>
            <w:r w:rsidR="007F0BE1">
              <w:t>&amp;</w:t>
            </w:r>
            <w:r w:rsidR="00221593">
              <w:t>190</w:t>
            </w:r>
          </w:p>
        </w:tc>
        <w:tc>
          <w:tcPr>
            <w:tcW w:w="780" w:type="dxa"/>
            <w:vAlign w:val="center"/>
          </w:tcPr>
          <w:p w:rsidR="00221593" w:rsidRDefault="00221593" w:rsidP="00221593">
            <w:pPr>
              <w:ind w:firstLine="0"/>
              <w:jc w:val="center"/>
            </w:pPr>
            <w:r>
              <w:t>No</w:t>
            </w:r>
          </w:p>
        </w:tc>
      </w:tr>
      <w:tr w:rsidR="00221593" w:rsidTr="00EE04A9">
        <w:tc>
          <w:tcPr>
            <w:tcW w:w="2869" w:type="dxa"/>
          </w:tcPr>
          <w:p w:rsidR="00221593" w:rsidRPr="00171C0F" w:rsidRDefault="00221593" w:rsidP="00221593">
            <w:pPr>
              <w:ind w:firstLine="0"/>
              <w:jc w:val="left"/>
            </w:pPr>
            <w:r>
              <w:t xml:space="preserve">Bertrand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Pr="00646766" w:rsidRDefault="00221593" w:rsidP="00221593">
            <w:pPr>
              <w:ind w:firstLine="0"/>
              <w:jc w:val="center"/>
              <w:rPr>
                <w:b/>
              </w:rPr>
            </w:pPr>
            <w:r w:rsidRPr="00646766">
              <w:rPr>
                <w:b/>
              </w:rPr>
              <w:t>Yes</w:t>
            </w:r>
          </w:p>
        </w:tc>
        <w:tc>
          <w:tcPr>
            <w:tcW w:w="1181" w:type="dxa"/>
            <w:vAlign w:val="center"/>
          </w:tcPr>
          <w:p w:rsidR="00221593" w:rsidRDefault="00EE04A9" w:rsidP="00221593">
            <w:pPr>
              <w:ind w:firstLine="0"/>
              <w:jc w:val="center"/>
            </w:pPr>
            <w:r>
              <w:t>190</w:t>
            </w:r>
          </w:p>
        </w:tc>
        <w:tc>
          <w:tcPr>
            <w:tcW w:w="780" w:type="dxa"/>
            <w:vAlign w:val="center"/>
          </w:tcPr>
          <w:p w:rsidR="00221593" w:rsidRPr="00015CC1" w:rsidRDefault="00221593" w:rsidP="00221593">
            <w:pPr>
              <w:ind w:firstLine="0"/>
              <w:jc w:val="center"/>
              <w:rPr>
                <w:vertAlign w:val="superscript"/>
              </w:rPr>
            </w:pPr>
            <w:r>
              <w:t>No</w:t>
            </w:r>
          </w:p>
        </w:tc>
      </w:tr>
      <w:tr w:rsidR="00221593" w:rsidTr="00EE04A9">
        <w:tc>
          <w:tcPr>
            <w:tcW w:w="2869" w:type="dxa"/>
          </w:tcPr>
          <w:p w:rsidR="00221593" w:rsidRPr="00171C0F" w:rsidRDefault="00221593" w:rsidP="00221593">
            <w:pPr>
              <w:ind w:firstLine="0"/>
              <w:jc w:val="left"/>
            </w:pPr>
            <w:r>
              <w:t xml:space="preserve">Meza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704AC9" w:rsidRDefault="00221593" w:rsidP="00221593">
            <w:pPr>
              <w:ind w:firstLine="0"/>
              <w:jc w:val="center"/>
              <w:rPr>
                <w:vertAlign w:val="superscript"/>
              </w:rPr>
            </w:pPr>
            <w:r w:rsidRPr="002471D7">
              <w:rPr>
                <w:b/>
              </w:rPr>
              <w:t>Yes</w:t>
            </w:r>
            <w:r>
              <w:rPr>
                <w:vertAlign w:val="superscript"/>
              </w:rPr>
              <w:t>c</w:t>
            </w:r>
          </w:p>
        </w:tc>
        <w:tc>
          <w:tcPr>
            <w:tcW w:w="710" w:type="dxa"/>
            <w:vAlign w:val="center"/>
          </w:tcPr>
          <w:p w:rsidR="00221593" w:rsidRPr="00704AC9" w:rsidRDefault="00221593" w:rsidP="00221593">
            <w:pPr>
              <w:ind w:firstLine="0"/>
              <w:jc w:val="center"/>
              <w:rPr>
                <w:vertAlign w:val="superscript"/>
              </w:rPr>
            </w:pPr>
            <w:r w:rsidRPr="002471D7">
              <w:rPr>
                <w:b/>
              </w:rPr>
              <w:t>Yes</w:t>
            </w:r>
            <w:r w:rsidR="004A1B6C">
              <w:rPr>
                <w:vertAlign w:val="superscript"/>
              </w:rPr>
              <w:t>e</w:t>
            </w:r>
          </w:p>
        </w:tc>
        <w:tc>
          <w:tcPr>
            <w:tcW w:w="1181" w:type="dxa"/>
            <w:vAlign w:val="center"/>
          </w:tcPr>
          <w:p w:rsidR="00221593" w:rsidRDefault="00EE04A9" w:rsidP="00221593">
            <w:pPr>
              <w:ind w:firstLine="0"/>
              <w:jc w:val="center"/>
            </w:pPr>
            <w:r>
              <w:t>95</w:t>
            </w:r>
          </w:p>
        </w:tc>
        <w:tc>
          <w:tcPr>
            <w:tcW w:w="780" w:type="dxa"/>
            <w:vAlign w:val="center"/>
          </w:tcPr>
          <w:p w:rsidR="00221593" w:rsidRPr="002471D7" w:rsidRDefault="00221593" w:rsidP="00221593">
            <w:pPr>
              <w:ind w:firstLine="0"/>
              <w:jc w:val="center"/>
              <w:rPr>
                <w:b/>
                <w:vertAlign w:val="superscript"/>
              </w:rPr>
            </w:pPr>
            <w:r w:rsidRPr="002471D7">
              <w:rPr>
                <w:b/>
              </w:rPr>
              <w:t>Yes</w:t>
            </w:r>
          </w:p>
        </w:tc>
      </w:tr>
      <w:tr w:rsidR="00EE04A9" w:rsidTr="00EE04A9">
        <w:tc>
          <w:tcPr>
            <w:tcW w:w="2869" w:type="dxa"/>
            <w:tcBorders>
              <w:bottom w:val="single" w:sz="4" w:space="0" w:color="auto"/>
            </w:tcBorders>
          </w:tcPr>
          <w:p w:rsidR="00EE04A9" w:rsidRDefault="00EE04A9" w:rsidP="00EE04A9">
            <w:pPr>
              <w:ind w:firstLine="0"/>
              <w:jc w:val="left"/>
            </w:pPr>
            <w:r>
              <w:t>Bertrand et al. (2020)</w:t>
            </w:r>
          </w:p>
        </w:tc>
        <w:tc>
          <w:tcPr>
            <w:tcW w:w="77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630" w:type="dxa"/>
            <w:tcBorders>
              <w:bottom w:val="single" w:sz="4" w:space="0" w:color="auto"/>
            </w:tcBorders>
            <w:vAlign w:val="center"/>
          </w:tcPr>
          <w:p w:rsidR="00EE04A9" w:rsidRPr="00DA4329" w:rsidRDefault="00DA4329" w:rsidP="00EE04A9">
            <w:pPr>
              <w:ind w:firstLine="0"/>
              <w:jc w:val="center"/>
            </w:pPr>
            <w:r>
              <w:t>No</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vertAlign w:val="superscript"/>
              </w:rPr>
            </w:pPr>
            <w:r w:rsidRPr="002471D7">
              <w:rPr>
                <w:b/>
              </w:rPr>
              <w:t>Yes</w:t>
            </w:r>
          </w:p>
        </w:tc>
        <w:tc>
          <w:tcPr>
            <w:tcW w:w="710" w:type="dxa"/>
            <w:tcBorders>
              <w:bottom w:val="single" w:sz="4" w:space="0" w:color="auto"/>
            </w:tcBorders>
            <w:vAlign w:val="center"/>
          </w:tcPr>
          <w:p w:rsidR="00EE04A9" w:rsidRPr="00646766" w:rsidRDefault="00EE04A9" w:rsidP="00EE04A9">
            <w:pPr>
              <w:ind w:firstLine="0"/>
              <w:jc w:val="center"/>
              <w:rPr>
                <w:b/>
              </w:rPr>
            </w:pPr>
            <w:r w:rsidRPr="00646766">
              <w:rPr>
                <w:b/>
              </w:rPr>
              <w:t>Yes</w:t>
            </w:r>
          </w:p>
        </w:tc>
        <w:tc>
          <w:tcPr>
            <w:tcW w:w="1181" w:type="dxa"/>
            <w:tcBorders>
              <w:bottom w:val="single" w:sz="4" w:space="0" w:color="auto"/>
            </w:tcBorders>
            <w:vAlign w:val="center"/>
          </w:tcPr>
          <w:p w:rsidR="00EE04A9" w:rsidRDefault="00EE04A9" w:rsidP="00EE04A9">
            <w:pPr>
              <w:ind w:firstLine="0"/>
              <w:jc w:val="center"/>
            </w:pPr>
            <w:r>
              <w:t>63&amp;190</w:t>
            </w:r>
          </w:p>
        </w:tc>
        <w:tc>
          <w:tcPr>
            <w:tcW w:w="780" w:type="dxa"/>
            <w:tcBorders>
              <w:bottom w:val="single" w:sz="4" w:space="0" w:color="auto"/>
            </w:tcBorders>
            <w:vAlign w:val="center"/>
          </w:tcPr>
          <w:p w:rsidR="00EE04A9" w:rsidRPr="00015CC1" w:rsidRDefault="00ED322E" w:rsidP="00EE04A9">
            <w:pPr>
              <w:ind w:firstLine="0"/>
              <w:jc w:val="center"/>
              <w:rPr>
                <w:vertAlign w:val="superscript"/>
              </w:rPr>
            </w:pPr>
            <w:r w:rsidRPr="002471D7">
              <w:rPr>
                <w:b/>
              </w:rPr>
              <w:t>Yes</w:t>
            </w:r>
          </w:p>
        </w:tc>
      </w:tr>
    </w:tbl>
    <w:p w:rsidR="00221593" w:rsidRPr="004576E5" w:rsidRDefault="00221593" w:rsidP="00221593">
      <w:r>
        <w:rPr>
          <w:vertAlign w:val="superscript"/>
        </w:rPr>
        <w:t xml:space="preserve">a </w:t>
      </w:r>
      <w:r>
        <w:t>Snapshot of mass fluxes at flyby.</w:t>
      </w:r>
      <w:r>
        <w:rPr>
          <w:vertAlign w:val="superscript"/>
        </w:rPr>
        <w:t xml:space="preserve"> b </w:t>
      </w:r>
      <w:r>
        <w:t xml:space="preserve">Calculated on timescale of several </w:t>
      </w:r>
      <w:r w:rsidR="00EE04A9">
        <w:t xml:space="preserve">earth </w:t>
      </w:r>
      <w:r>
        <w:t>decades.</w:t>
      </w:r>
      <w:r>
        <w:rPr>
          <w:vertAlign w:val="superscript"/>
        </w:rPr>
        <w:t xml:space="preserve"> c</w:t>
      </w:r>
      <w:r>
        <w:t xml:space="preserve"> N</w:t>
      </w:r>
      <w:r>
        <w:rPr>
          <w:vertAlign w:val="subscript"/>
        </w:rPr>
        <w:t>2</w:t>
      </w:r>
      <w:r>
        <w:t xml:space="preserve"> allowed to be mobile, but evolves to a static configuration.</w:t>
      </w:r>
      <w:r w:rsidR="004A1B6C">
        <w:t xml:space="preserve"> </w:t>
      </w:r>
      <w:r w:rsidR="004A1B6C">
        <w:rPr>
          <w:vertAlign w:val="superscript"/>
        </w:rPr>
        <w:t>d</w:t>
      </w:r>
      <w:r w:rsidR="004A1B6C">
        <w:t xml:space="preserve"> </w:t>
      </w:r>
      <w:r w:rsidR="00FF4C47">
        <w:t>N</w:t>
      </w:r>
      <w:r w:rsidR="00FF4C47">
        <w:rPr>
          <w:vertAlign w:val="subscript"/>
        </w:rPr>
        <w:t>2</w:t>
      </w:r>
      <w:r w:rsidR="00FF4C47">
        <w:t xml:space="preserve"> and </w:t>
      </w:r>
      <w:r w:rsidR="004A1B6C">
        <w:t>CH</w:t>
      </w:r>
      <w:r w:rsidR="004A1B6C">
        <w:rPr>
          <w:vertAlign w:val="subscript"/>
        </w:rPr>
        <w:t>4</w:t>
      </w:r>
      <w:r w:rsidR="004A1B6C">
        <w:t xml:space="preserve"> </w:t>
      </w:r>
      <w:r w:rsidR="00FF4C47">
        <w:t>modeled independently</w:t>
      </w:r>
      <w:r w:rsidR="004A1B6C">
        <w:t>.</w:t>
      </w:r>
      <w:r>
        <w:t xml:space="preserve"> </w:t>
      </w:r>
      <w:r w:rsidR="004A1B6C">
        <w:rPr>
          <w:vertAlign w:val="superscript"/>
        </w:rPr>
        <w:t>e</w:t>
      </w:r>
      <w:r>
        <w:t xml:space="preserve"> CH</w:t>
      </w:r>
      <w:r>
        <w:rPr>
          <w:vertAlign w:val="subscript"/>
        </w:rPr>
        <w:t>4</w:t>
      </w:r>
      <w:r>
        <w:t xml:space="preserve"> is implemented, but does not interact with the N</w:t>
      </w:r>
      <w:r>
        <w:rPr>
          <w:vertAlign w:val="subscript"/>
        </w:rPr>
        <w:t>2</w:t>
      </w:r>
      <w:r>
        <w:t xml:space="preserve"> cycle</w:t>
      </w:r>
      <w:r w:rsidR="00EE04A9">
        <w:t xml:space="preserve"> in practice</w:t>
      </w:r>
      <w:r>
        <w:t>.</w:t>
      </w:r>
    </w:p>
    <w:p w:rsidR="0060270F" w:rsidRPr="00320586" w:rsidRDefault="0060270F" w:rsidP="0060270F">
      <w:pPr>
        <w:pStyle w:val="Heading3"/>
      </w:pPr>
      <w:r>
        <w:t>4.4.1 First models of Sputnik Planitia</w:t>
      </w:r>
    </w:p>
    <w:p w:rsidR="006141B2" w:rsidRDefault="006141B2" w:rsidP="006141B2">
      <w:r>
        <w:t xml:space="preserve">Sputnik Planitia changed everything. </w:t>
      </w:r>
      <w:r w:rsidR="00922D31">
        <w:t>A</w:t>
      </w:r>
      <w:r>
        <w:t xml:space="preserve"> reservoir of N</w:t>
      </w:r>
      <w:r>
        <w:rPr>
          <w:vertAlign w:val="subscript"/>
        </w:rPr>
        <w:t>2</w:t>
      </w:r>
      <w:r>
        <w:t xml:space="preserve">-rich ice in the diurnal zone affects the volatile and climate </w:t>
      </w:r>
      <w:r w:rsidR="00B05271">
        <w:t xml:space="preserve">cycles </w:t>
      </w:r>
      <w:r>
        <w:t xml:space="preserve">on all timescales, from non-cyclic, to </w:t>
      </w:r>
      <w:r w:rsidR="00B05271">
        <w:t>Milankovitch</w:t>
      </w:r>
      <w:r>
        <w:t xml:space="preserve"> cycles, Pluto’s seasonal cycle, or Pluto’s day. </w:t>
      </w:r>
    </w:p>
    <w:p w:rsidR="00437FA3" w:rsidRDefault="006141B2" w:rsidP="006141B2">
      <w:r>
        <w:lastRenderedPageBreak/>
        <w:t xml:space="preserve">In pre-encounter models </w:t>
      </w:r>
      <w:r w:rsidR="00314580">
        <w:t xml:space="preserve">(Young, </w:t>
      </w:r>
      <w:r>
        <w:t>2013</w:t>
      </w:r>
      <w:r w:rsidR="00314580">
        <w:t xml:space="preserve">; Hansen et al. </w:t>
      </w:r>
      <w:r>
        <w:t xml:space="preserve">2015), </w:t>
      </w:r>
      <w:r w:rsidR="00CC2F8E">
        <w:t xml:space="preserve">surface </w:t>
      </w:r>
      <w:r>
        <w:t>pressures plummeted when the last of the N</w:t>
      </w:r>
      <w:r>
        <w:rPr>
          <w:vertAlign w:val="subscript"/>
        </w:rPr>
        <w:t>2</w:t>
      </w:r>
      <w:r>
        <w:t xml:space="preserve"> ice left the summer hemisphere, because the globally averaged insolation onto the N</w:t>
      </w:r>
      <w:r>
        <w:rPr>
          <w:vertAlign w:val="subscript"/>
        </w:rPr>
        <w:t>2</w:t>
      </w:r>
      <w:r>
        <w:t xml:space="preserve"> ice dropped to nearly zero. </w:t>
      </w:r>
      <w:r w:rsidR="00CC2F8E">
        <w:t xml:space="preserve">But on the real Pluto, </w:t>
      </w:r>
      <w:r>
        <w:t>the N</w:t>
      </w:r>
      <w:r>
        <w:rPr>
          <w:vertAlign w:val="subscript"/>
        </w:rPr>
        <w:t>2</w:t>
      </w:r>
      <w:r>
        <w:t xml:space="preserve">-rich Sputnik Planitia straddles the equator, </w:t>
      </w:r>
      <w:r w:rsidR="00CC2F8E">
        <w:t xml:space="preserve">and so </w:t>
      </w:r>
      <w:r>
        <w:t xml:space="preserve">there </w:t>
      </w:r>
      <w:r w:rsidR="00A0310E">
        <w:t>is</w:t>
      </w:r>
      <w:r>
        <w:t xml:space="preserve"> some insolation </w:t>
      </w:r>
      <w:r w:rsidR="00384C69">
        <w:t>onto N</w:t>
      </w:r>
      <w:r w:rsidR="00384C69">
        <w:rPr>
          <w:vertAlign w:val="subscript"/>
        </w:rPr>
        <w:t>2</w:t>
      </w:r>
      <w:r w:rsidR="00CC2F8E">
        <w:t xml:space="preserve">-rich </w:t>
      </w:r>
      <w:r w:rsidR="00384C69">
        <w:t>ices every Pluto day</w:t>
      </w:r>
      <w:r w:rsidR="002F5D20">
        <w:t xml:space="preserve">. Early </w:t>
      </w:r>
      <w:r w:rsidR="00CC2F8E">
        <w:t xml:space="preserve">post-flyby </w:t>
      </w:r>
      <w:r w:rsidR="002F5D20">
        <w:t>models that imposed an N</w:t>
      </w:r>
      <w:r w:rsidR="002F5D20">
        <w:rPr>
          <w:vertAlign w:val="subscript"/>
        </w:rPr>
        <w:t>2</w:t>
      </w:r>
      <w:r w:rsidR="002F5D20">
        <w:t xml:space="preserve">-ice reservoir at Sputnik Planitia (Young et al. 2015) showed that </w:t>
      </w:r>
      <w:r w:rsidR="00CA6797">
        <w:t>adding this</w:t>
      </w:r>
      <w:r w:rsidR="002F5D20">
        <w:t xml:space="preserve"> reservoir</w:t>
      </w:r>
      <w:r w:rsidR="00384C69">
        <w:t xml:space="preserve"> </w:t>
      </w:r>
      <w:r w:rsidR="002F5D20">
        <w:t xml:space="preserve">delayed the sublimation from the summer hemisphere and </w:t>
      </w:r>
      <w:r w:rsidR="00384C69">
        <w:t>raise</w:t>
      </w:r>
      <w:r w:rsidR="002F5D20">
        <w:t>d</w:t>
      </w:r>
      <w:r w:rsidR="00384C69">
        <w:t xml:space="preserve"> the minimum pressure</w:t>
      </w:r>
      <w:r w:rsidR="008A5F24">
        <w:t xml:space="preserve"> for</w:t>
      </w:r>
      <w:r w:rsidR="00437FA3">
        <w:t xml:space="preserve"> a sample case with low </w:t>
      </w:r>
      <w:r w:rsidR="00DB082A">
        <w:t xml:space="preserve">seasonal </w:t>
      </w:r>
      <w:r w:rsidR="00437FA3">
        <w:t>thermal inertia (</w:t>
      </w:r>
      <w:r w:rsidR="008A5F24">
        <w:t>Young 2013</w:t>
      </w:r>
      <w:r w:rsidR="002910F3">
        <w:t>/EPP14</w:t>
      </w:r>
      <w:r w:rsidR="00437FA3">
        <w:t>,</w:t>
      </w:r>
      <w:r w:rsidR="00163D53">
        <w:t xml:space="preserve"> with</w:t>
      </w:r>
      <w:r w:rsidR="00437FA3">
        <w:t xml:space="preserve"> 3 tui), but had little effect on the volatile distribution and pressures for a case with high thermal inertia (</w:t>
      </w:r>
      <w:r w:rsidR="008A5F24">
        <w:t>Young 2013</w:t>
      </w:r>
      <w:r w:rsidR="002910F3">
        <w:t>/PNV23</w:t>
      </w:r>
      <w:r w:rsidR="00437FA3">
        <w:t xml:space="preserve">, with </w:t>
      </w:r>
      <w:r w:rsidR="00DB5EB7">
        <w:t>1000</w:t>
      </w:r>
      <w:r w:rsidR="00437FA3">
        <w:t xml:space="preserve"> tui)</w:t>
      </w:r>
      <w:r w:rsidR="002F5D20">
        <w:t>.</w:t>
      </w:r>
    </w:p>
    <w:p w:rsidR="00A0310E" w:rsidRDefault="00ED1044" w:rsidP="006141B2">
      <w:r>
        <w:t>Researchers soon recognized that Sputnik Planitia was a natural place for N</w:t>
      </w:r>
      <w:r>
        <w:rPr>
          <w:vertAlign w:val="subscript"/>
        </w:rPr>
        <w:t>2</w:t>
      </w:r>
      <w:r>
        <w:t xml:space="preserve"> to accumulate, both because of its low elevation (</w:t>
      </w:r>
      <w:r w:rsidR="002F5D20">
        <w:t xml:space="preserve">Stern et al. </w:t>
      </w:r>
      <w:r w:rsidR="00797B4E">
        <w:t>2015</w:t>
      </w:r>
      <w:r w:rsidR="00B177FE">
        <w:t>; Moore et al. 2016</w:t>
      </w:r>
      <w:r w:rsidR="00CC2F8E">
        <w:t>; cf</w:t>
      </w:r>
      <w:r w:rsidR="00A459B7">
        <w:t>.</w:t>
      </w:r>
      <w:r w:rsidR="00CC2F8E">
        <w:t xml:space="preserve"> Section 3.2.3</w:t>
      </w:r>
      <w:r w:rsidR="00A0310E">
        <w:t>)</w:t>
      </w:r>
      <w:r>
        <w:t xml:space="preserve"> and its lower insolation, averaged over a Pluto year (Hamilton et al. </w:t>
      </w:r>
      <w:r w:rsidR="00CC2F8E">
        <w:t>2016; cf</w:t>
      </w:r>
      <w:r w:rsidR="00A459B7">
        <w:t>.</w:t>
      </w:r>
      <w:r w:rsidR="00CC2F8E">
        <w:t xml:space="preserve"> Section 3.1.2</w:t>
      </w:r>
      <w:r>
        <w:t>).</w:t>
      </w:r>
      <w:r w:rsidR="00DB5EB7">
        <w:t xml:space="preserve"> </w:t>
      </w:r>
    </w:p>
    <w:p w:rsidR="004803F1" w:rsidRDefault="00CC2F8E" w:rsidP="0069659E">
      <w:r>
        <w:t xml:space="preserve">Two important </w:t>
      </w:r>
      <w:r w:rsidR="008A5F24">
        <w:t>early</w:t>
      </w:r>
      <w:r>
        <w:t xml:space="preserve"> models </w:t>
      </w:r>
      <w:r w:rsidR="0069659E">
        <w:t>(Forget et al. 2017; Bertrand &amp; Forget 2016</w:t>
      </w:r>
      <w:r w:rsidR="002E236E">
        <w:t>, hereafter BF16</w:t>
      </w:r>
      <w:r w:rsidR="0069659E">
        <w:t xml:space="preserve">) </w:t>
      </w:r>
      <w:r w:rsidR="00B177FE">
        <w:t>included an idealized Sputnik Planitia as a circular depressio</w:t>
      </w:r>
      <w:r w:rsidR="0069659E">
        <w:t xml:space="preserve">n, 3.8-km deep and 1000 km wide. These </w:t>
      </w:r>
      <w:r w:rsidR="00314580">
        <w:t>papers</w:t>
      </w:r>
      <w:r w:rsidR="0069659E">
        <w:t xml:space="preserve"> </w:t>
      </w:r>
      <w:r w:rsidR="00314580">
        <w:t xml:space="preserve">arose from </w:t>
      </w:r>
      <w:r w:rsidR="0069659E" w:rsidRPr="00D52158">
        <w:t>Laboratoire de Météorologie Dynamique</w:t>
      </w:r>
      <w:r w:rsidR="0069659E">
        <w:t xml:space="preserve"> (LMD), which developed two related volatile transport models</w:t>
      </w:r>
      <w:r w:rsidR="00372034">
        <w:t xml:space="preserve">: </w:t>
      </w:r>
      <w:r w:rsidR="0069659E">
        <w:t xml:space="preserve">a full Global Climate Model (GCM; </w:t>
      </w:r>
      <w:r w:rsidR="002E236E">
        <w:t>F</w:t>
      </w:r>
      <w:r w:rsidR="002714FD">
        <w:t xml:space="preserve">orget et al. </w:t>
      </w:r>
      <w:r w:rsidR="00DB082A">
        <w:t>20</w:t>
      </w:r>
      <w:r w:rsidR="0069659E">
        <w:t>17</w:t>
      </w:r>
      <w:r w:rsidR="001C2517">
        <w:t>;</w:t>
      </w:r>
      <w:r w:rsidR="0069659E">
        <w:t xml:space="preserve"> Chapter by Forget et al.)</w:t>
      </w:r>
      <w:r w:rsidR="00372034">
        <w:t>; and a</w:t>
      </w:r>
      <w:r w:rsidR="0069659E">
        <w:t xml:space="preserve"> </w:t>
      </w:r>
      <w:r w:rsidR="0069659E" w:rsidRPr="0069659E">
        <w:t xml:space="preserve">reduced version </w:t>
      </w:r>
      <w:r w:rsidR="006B559E">
        <w:t>that</w:t>
      </w:r>
      <w:r w:rsidR="0069659E">
        <w:t xml:space="preserve"> use</w:t>
      </w:r>
      <w:r w:rsidR="006B559E">
        <w:t>d</w:t>
      </w:r>
      <w:r w:rsidR="0069659E">
        <w:t xml:space="preserve"> a </w:t>
      </w:r>
      <w:r w:rsidR="0069659E" w:rsidRPr="0069659E">
        <w:t>simple global mixing function for N</w:t>
      </w:r>
      <w:r w:rsidR="0069659E" w:rsidRPr="00314580">
        <w:rPr>
          <w:vertAlign w:val="subscript"/>
        </w:rPr>
        <w:t>2</w:t>
      </w:r>
      <w:r w:rsidR="0069659E" w:rsidRPr="0069659E">
        <w:t>, CH</w:t>
      </w:r>
      <w:r w:rsidR="0069659E" w:rsidRPr="00314580">
        <w:rPr>
          <w:vertAlign w:val="subscript"/>
        </w:rPr>
        <w:t>4</w:t>
      </w:r>
      <w:r w:rsidR="00DB082A">
        <w:t xml:space="preserve">, </w:t>
      </w:r>
      <w:r w:rsidR="0069659E" w:rsidRPr="0069659E">
        <w:t>and CO</w:t>
      </w:r>
      <w:r w:rsidR="0069659E">
        <w:t xml:space="preserve"> in place of </w:t>
      </w:r>
      <w:r w:rsidR="0069659E" w:rsidRPr="0069659E">
        <w:t>3D atm</w:t>
      </w:r>
      <w:r w:rsidR="0069659E">
        <w:t>ospheric transport and dynamics</w:t>
      </w:r>
      <w:r w:rsidR="00372034">
        <w:t xml:space="preserve"> (BF16)</w:t>
      </w:r>
      <w:r w:rsidR="0069659E">
        <w:t xml:space="preserve">. These two models </w:t>
      </w:r>
      <w:r w:rsidR="00D11194">
        <w:t>were</w:t>
      </w:r>
      <w:r w:rsidR="0069659E">
        <w:t xml:space="preserve"> </w:t>
      </w:r>
      <w:r w:rsidR="00A459B7">
        <w:t xml:space="preserve">complementary. The reduced model </w:t>
      </w:r>
      <w:r w:rsidR="00D11194">
        <w:t>ran</w:t>
      </w:r>
      <w:r w:rsidR="00A459B7">
        <w:t xml:space="preserve"> much more quickly, and </w:t>
      </w:r>
      <w:r w:rsidR="00D11194">
        <w:t xml:space="preserve">was </w:t>
      </w:r>
      <w:r w:rsidR="00A459B7">
        <w:t xml:space="preserve">therefore suitable for simulations on the timescale of </w:t>
      </w:r>
      <w:r w:rsidR="00711452">
        <w:t xml:space="preserve">Pluto’s 248-year orbit to 10’s of thousands of years. </w:t>
      </w:r>
      <w:r w:rsidR="0008110B">
        <w:t>The</w:t>
      </w:r>
      <w:r w:rsidR="00711452">
        <w:t xml:space="preserve"> reduced model was used</w:t>
      </w:r>
      <w:r w:rsidR="004E53D4">
        <w:t xml:space="preserve"> </w:t>
      </w:r>
      <w:r w:rsidR="001C2517">
        <w:t>to initialize the surface ice distribution and sub-surface temperatures</w:t>
      </w:r>
      <w:r w:rsidR="0008110B">
        <w:t xml:space="preserve"> for the GCM. </w:t>
      </w:r>
      <w:r w:rsidR="001C2517">
        <w:t>The GCM calculated the transport between surface and atmosphere, and within the atmosphere from one location to another, on the timescale of Pluto’s day to several Earth decades</w:t>
      </w:r>
      <w:r w:rsidR="005E7B36">
        <w:t>. Tests done with the GCM determined the timescales for atmospheric transport of CH</w:t>
      </w:r>
      <w:r w:rsidR="005E7B36">
        <w:rPr>
          <w:vertAlign w:val="subscript"/>
        </w:rPr>
        <w:t>4</w:t>
      </w:r>
      <w:r w:rsidR="005E7B36">
        <w:t xml:space="preserve"> (10</w:t>
      </w:r>
      <w:r w:rsidR="005E7B36">
        <w:rPr>
          <w:vertAlign w:val="superscript"/>
        </w:rPr>
        <w:t>7</w:t>
      </w:r>
      <w:r w:rsidR="005E7B36">
        <w:t xml:space="preserve"> s, about 4 Earth months) and N</w:t>
      </w:r>
      <w:r w:rsidR="005E7B36">
        <w:rPr>
          <w:vertAlign w:val="subscript"/>
        </w:rPr>
        <w:t>2</w:t>
      </w:r>
      <w:r w:rsidR="005E7B36">
        <w:t xml:space="preserve"> (1 s, instantaneous mixing)</w:t>
      </w:r>
      <w:r w:rsidR="0008110B">
        <w:t xml:space="preserve"> used in the reduced model</w:t>
      </w:r>
      <w:r w:rsidR="005E7B36">
        <w:t xml:space="preserve">. </w:t>
      </w:r>
    </w:p>
    <w:p w:rsidR="002714FD" w:rsidRDefault="002714FD" w:rsidP="0069659E">
      <w:r>
        <w:t xml:space="preserve">The main result from Forget et al. (2017) for the purpose of this chapter </w:t>
      </w:r>
      <w:r w:rsidR="00A8427F">
        <w:t>was</w:t>
      </w:r>
      <w:r>
        <w:t xml:space="preserve"> that </w:t>
      </w:r>
      <w:r w:rsidR="00A8427F">
        <w:t xml:space="preserve">the </w:t>
      </w:r>
      <w:r>
        <w:t xml:space="preserve">cold atmospheric layer </w:t>
      </w:r>
      <w:r w:rsidR="00A8427F">
        <w:t>seen</w:t>
      </w:r>
      <w:r>
        <w:t xml:space="preserve"> the lowest km</w:t>
      </w:r>
      <w:r w:rsidR="00A8427F">
        <w:t>s</w:t>
      </w:r>
      <w:r>
        <w:t xml:space="preserve"> above Sputnik Planitia </w:t>
      </w:r>
      <w:r w:rsidR="00A8427F">
        <w:t>was</w:t>
      </w:r>
      <w:r>
        <w:t xml:space="preserve"> due, in part, to the </w:t>
      </w:r>
      <w:r w:rsidR="00450A5D">
        <w:t xml:space="preserve">daytime </w:t>
      </w:r>
      <w:r>
        <w:t>sublimation of N</w:t>
      </w:r>
      <w:r>
        <w:rPr>
          <w:vertAlign w:val="subscript"/>
        </w:rPr>
        <w:t>2</w:t>
      </w:r>
      <w:r>
        <w:t xml:space="preserve"> over Sputnik. The winds and atmospheric temperature results from the GCM </w:t>
      </w:r>
      <w:r w:rsidR="001278E3">
        <w:t>are</w:t>
      </w:r>
      <w:r>
        <w:t xml:space="preserve"> covered in the Chapter by Forget et al.</w:t>
      </w:r>
    </w:p>
    <w:p w:rsidR="00013EDC" w:rsidRPr="006A1D31" w:rsidRDefault="00A20106" w:rsidP="008B5E60">
      <w:r>
        <w:t>The volatiles on BF16 were initial</w:t>
      </w:r>
      <w:r w:rsidR="006A1D31">
        <w:t>ized with 50 kg m</w:t>
      </w:r>
      <w:r w:rsidR="006A1D31">
        <w:rPr>
          <w:vertAlign w:val="superscript"/>
        </w:rPr>
        <w:t>-2</w:t>
      </w:r>
      <w:r w:rsidR="006A1D31">
        <w:t xml:space="preserve"> of each of N</w:t>
      </w:r>
      <w:r w:rsidR="006A1D31">
        <w:rPr>
          <w:vertAlign w:val="subscript"/>
        </w:rPr>
        <w:t>2</w:t>
      </w:r>
      <w:r w:rsidR="006A1D31">
        <w:t xml:space="preserve"> and CH</w:t>
      </w:r>
      <w:r w:rsidR="006A1D31">
        <w:rPr>
          <w:vertAlign w:val="subscript"/>
        </w:rPr>
        <w:t>4</w:t>
      </w:r>
      <w:r w:rsidR="006A1D31">
        <w:t xml:space="preserve"> distributed uniformly over Pluto</w:t>
      </w:r>
      <w:r>
        <w:t>.</w:t>
      </w:r>
      <w:r w:rsidR="006A1D31">
        <w:t xml:space="preserve"> </w:t>
      </w:r>
      <w:r w:rsidR="00827228">
        <w:t xml:space="preserve">The seasonal model of </w:t>
      </w:r>
      <w:r w:rsidR="002E236E">
        <w:t>BF16</w:t>
      </w:r>
      <w:r w:rsidR="00827228">
        <w:t xml:space="preserve"> captured many of the important points of Pluto’s surface volatiles: a migration of N</w:t>
      </w:r>
      <w:r w:rsidR="00827228">
        <w:rPr>
          <w:vertAlign w:val="subscript"/>
        </w:rPr>
        <w:t>2</w:t>
      </w:r>
      <w:r w:rsidR="00827228">
        <w:t xml:space="preserve"> into the Sputnik Planitia basin a</w:t>
      </w:r>
      <w:r w:rsidR="002E236E">
        <w:t>fter several thousands of years; the role of Sputnik Planitia as the dominant N</w:t>
      </w:r>
      <w:r w:rsidR="002E236E">
        <w:rPr>
          <w:vertAlign w:val="subscript"/>
        </w:rPr>
        <w:t>2</w:t>
      </w:r>
      <w:r w:rsidR="002E236E">
        <w:t xml:space="preserve"> reservoir, </w:t>
      </w:r>
      <w:r w:rsidR="00F1165A">
        <w:t xml:space="preserve">the presence of </w:t>
      </w:r>
      <w:r w:rsidR="002E236E">
        <w:t>CH</w:t>
      </w:r>
      <w:r w:rsidR="002E236E">
        <w:rPr>
          <w:vertAlign w:val="subscript"/>
        </w:rPr>
        <w:t>4</w:t>
      </w:r>
      <w:r w:rsidR="00F1165A">
        <w:t xml:space="preserve">-rich ice </w:t>
      </w:r>
      <w:r w:rsidR="002E236E">
        <w:t>at higher latitudes, and volatile-free areas near the equator. The model predicted seasonal variation in the CH</w:t>
      </w:r>
      <w:r w:rsidR="002E236E">
        <w:rPr>
          <w:vertAlign w:val="subscript"/>
        </w:rPr>
        <w:t>4</w:t>
      </w:r>
      <w:r w:rsidR="002E236E">
        <w:t xml:space="preserve"> distribution, with the northern CH</w:t>
      </w:r>
      <w:r w:rsidR="002E236E">
        <w:rPr>
          <w:vertAlign w:val="subscript"/>
        </w:rPr>
        <w:t xml:space="preserve">4 </w:t>
      </w:r>
      <w:r w:rsidR="002E236E">
        <w:t>cap disappearing by 2030.</w:t>
      </w:r>
      <w:r w:rsidR="004A1D9E">
        <w:t xml:space="preserve"> </w:t>
      </w:r>
      <w:r w:rsidR="006A1D31">
        <w:t>The modeled CH</w:t>
      </w:r>
      <w:r w:rsidR="006A1D31">
        <w:rPr>
          <w:vertAlign w:val="subscript"/>
        </w:rPr>
        <w:t>4</w:t>
      </w:r>
      <w:r w:rsidR="006A1D31">
        <w:t xml:space="preserve"> variation, and, perhaps, the N</w:t>
      </w:r>
      <w:r w:rsidR="006A1D31">
        <w:rPr>
          <w:vertAlign w:val="subscript"/>
        </w:rPr>
        <w:t>2</w:t>
      </w:r>
      <w:r w:rsidR="006A1D31">
        <w:t xml:space="preserve"> confinement was a consequence of the small volatile invent</w:t>
      </w:r>
      <w:r w:rsidR="000F5493">
        <w:t>o</w:t>
      </w:r>
      <w:r w:rsidR="006A1D31">
        <w:t>ry.</w:t>
      </w:r>
    </w:p>
    <w:p w:rsidR="00625B01" w:rsidRPr="004803F1" w:rsidRDefault="0087381B" w:rsidP="0087381B">
      <w:r>
        <w:t>BF16 were also able to find combinations of thermal inertia and N</w:t>
      </w:r>
      <w:r>
        <w:rPr>
          <w:vertAlign w:val="subscript"/>
        </w:rPr>
        <w:t>2</w:t>
      </w:r>
      <w:r>
        <w:t xml:space="preserve">-ice albedo that reproduced the surface pressures seen by New Horizons and the occultation record. </w:t>
      </w:r>
      <w:r w:rsidR="001A6288">
        <w:t>These models favored high thermal inertias</w:t>
      </w:r>
      <w:r w:rsidR="00B237A8">
        <w:t xml:space="preserve"> for roughly the upper 40 m of the subsurface; the reference model was 800 tiu, and the BF16 model ruled out ther</w:t>
      </w:r>
      <w:r w:rsidR="001B1253">
        <w:t xml:space="preserve">mal inertias lower than 500 tui. </w:t>
      </w:r>
      <w:r w:rsidR="00625B01">
        <w:t xml:space="preserve"> </w:t>
      </w:r>
    </w:p>
    <w:p w:rsidR="0060270F" w:rsidRPr="00320586" w:rsidRDefault="0060270F" w:rsidP="0060270F">
      <w:pPr>
        <w:pStyle w:val="Heading3"/>
      </w:pPr>
      <w:r>
        <w:lastRenderedPageBreak/>
        <w:t>4.4.2 Geological considerations</w:t>
      </w:r>
    </w:p>
    <w:p w:rsidR="00E069EB" w:rsidRDefault="00196F84" w:rsidP="000C123C">
      <w:pPr>
        <w:rPr>
          <w:color w:val="000000" w:themeColor="text1"/>
        </w:rPr>
      </w:pPr>
      <w:r>
        <w:rPr>
          <w:color w:val="000000" w:themeColor="text1"/>
        </w:rPr>
        <w:t xml:space="preserve">Pluto’s geology </w:t>
      </w:r>
      <w:r w:rsidR="00E261A1">
        <w:rPr>
          <w:color w:val="000000" w:themeColor="text1"/>
        </w:rPr>
        <w:t>revealed</w:t>
      </w:r>
      <w:r w:rsidR="00EE42CE">
        <w:rPr>
          <w:color w:val="000000" w:themeColor="text1"/>
        </w:rPr>
        <w:t xml:space="preserve"> </w:t>
      </w:r>
      <w:r w:rsidR="0019421A">
        <w:rPr>
          <w:color w:val="000000" w:themeColor="text1"/>
        </w:rPr>
        <w:t>evidence of ongoing, recent, or past volatile cycles</w:t>
      </w:r>
      <w:r w:rsidR="007E1D23">
        <w:rPr>
          <w:color w:val="000000" w:themeColor="text1"/>
        </w:rPr>
        <w:t xml:space="preserve"> </w:t>
      </w:r>
      <w:r w:rsidR="00047727">
        <w:rPr>
          <w:color w:val="000000" w:themeColor="text1"/>
        </w:rPr>
        <w:t xml:space="preserve">(See </w:t>
      </w:r>
      <w:r w:rsidR="007568B8" w:rsidRPr="00E261A1">
        <w:rPr>
          <w:color w:val="000000" w:themeColor="text1"/>
        </w:rPr>
        <w:t xml:space="preserve">Chapter by Moore </w:t>
      </w:r>
      <w:r w:rsidR="00047727">
        <w:rPr>
          <w:color w:val="000000" w:themeColor="text1"/>
        </w:rPr>
        <w:t>&amp;</w:t>
      </w:r>
      <w:r w:rsidR="0019421A">
        <w:rPr>
          <w:color w:val="000000" w:themeColor="text1"/>
        </w:rPr>
        <w:t xml:space="preserve"> Howard</w:t>
      </w:r>
      <w:r w:rsidR="00047727">
        <w:rPr>
          <w:color w:val="000000" w:themeColor="text1"/>
        </w:rPr>
        <w:t>)</w:t>
      </w:r>
      <w:r w:rsidR="0019421A">
        <w:rPr>
          <w:color w:val="000000" w:themeColor="text1"/>
        </w:rPr>
        <w:t xml:space="preserve">. These include: </w:t>
      </w:r>
      <w:r w:rsidR="001C31A0">
        <w:rPr>
          <w:color w:val="000000" w:themeColor="text1"/>
        </w:rPr>
        <w:t xml:space="preserve">cryovolcanism (Wright and Picard Mons); </w:t>
      </w:r>
      <w:r w:rsidR="0019421A">
        <w:rPr>
          <w:color w:val="000000" w:themeColor="text1"/>
        </w:rPr>
        <w:t xml:space="preserve">the pits within Sputnik Planitia; the </w:t>
      </w:r>
      <w:r w:rsidR="00032061">
        <w:rPr>
          <w:color w:val="000000" w:themeColor="text1"/>
        </w:rPr>
        <w:t xml:space="preserve">albedo </w:t>
      </w:r>
      <w:r w:rsidR="0019421A">
        <w:rPr>
          <w:color w:val="000000" w:themeColor="text1"/>
        </w:rPr>
        <w:t>variation</w:t>
      </w:r>
      <w:r w:rsidR="00032061">
        <w:rPr>
          <w:color w:val="000000" w:themeColor="text1"/>
        </w:rPr>
        <w:t>s</w:t>
      </w:r>
      <w:r w:rsidR="0019421A">
        <w:rPr>
          <w:color w:val="000000" w:themeColor="text1"/>
        </w:rPr>
        <w:t xml:space="preserve"> within Sputnik Planitia; </w:t>
      </w:r>
      <w:r w:rsidR="00522E81">
        <w:rPr>
          <w:color w:val="000000" w:themeColor="text1"/>
        </w:rPr>
        <w:t xml:space="preserve">possible wind streaks and dunes in western Sputnik Planitia; </w:t>
      </w:r>
      <w:r w:rsidR="00F65838">
        <w:rPr>
          <w:color w:val="000000" w:themeColor="text1"/>
        </w:rPr>
        <w:t>high-altitude methane deposits; N</w:t>
      </w:r>
      <w:r w:rsidR="00F65838">
        <w:rPr>
          <w:color w:val="000000" w:themeColor="text1"/>
          <w:vertAlign w:val="subscript"/>
        </w:rPr>
        <w:t>2</w:t>
      </w:r>
      <w:r w:rsidR="00F65838">
        <w:rPr>
          <w:color w:val="000000" w:themeColor="text1"/>
        </w:rPr>
        <w:t xml:space="preserve"> glaciers flowing into eastern Sputnik Planitia from the neighboring highlands; km-wide ridge</w:t>
      </w:r>
      <w:r w:rsidR="00867F5F">
        <w:rPr>
          <w:color w:val="000000" w:themeColor="text1"/>
        </w:rPr>
        <w:t>s</w:t>
      </w:r>
      <w:r w:rsidR="00F65838">
        <w:rPr>
          <w:color w:val="000000" w:themeColor="text1"/>
        </w:rPr>
        <w:t xml:space="preserve"> of CH</w:t>
      </w:r>
      <w:r w:rsidR="00F65838">
        <w:rPr>
          <w:color w:val="000000" w:themeColor="text1"/>
          <w:vertAlign w:val="subscript"/>
        </w:rPr>
        <w:t>4</w:t>
      </w:r>
      <w:r w:rsidR="00F65838">
        <w:rPr>
          <w:color w:val="000000" w:themeColor="text1"/>
        </w:rPr>
        <w:t xml:space="preserve">-rich ice in the </w:t>
      </w:r>
      <w:r w:rsidR="007E1D23">
        <w:rPr>
          <w:color w:val="000000" w:themeColor="text1"/>
        </w:rPr>
        <w:t>B</w:t>
      </w:r>
      <w:r w:rsidR="00F65838">
        <w:rPr>
          <w:color w:val="000000" w:themeColor="text1"/>
        </w:rPr>
        <w:t xml:space="preserve">laded </w:t>
      </w:r>
      <w:r w:rsidR="007E1D23">
        <w:rPr>
          <w:color w:val="000000" w:themeColor="text1"/>
        </w:rPr>
        <w:t>T</w:t>
      </w:r>
      <w:r w:rsidR="00F65838">
        <w:rPr>
          <w:color w:val="000000" w:themeColor="text1"/>
        </w:rPr>
        <w:t xml:space="preserve">errain; the smooth Alcyonia Lacus; </w:t>
      </w:r>
      <w:r w:rsidR="007E1D23">
        <w:rPr>
          <w:color w:val="000000" w:themeColor="text1"/>
        </w:rPr>
        <w:t>albedo</w:t>
      </w:r>
      <w:r w:rsidR="00F65838">
        <w:rPr>
          <w:color w:val="000000" w:themeColor="text1"/>
        </w:rPr>
        <w:t xml:space="preserve"> contrast in the equatorial regions (maculae</w:t>
      </w:r>
      <w:r w:rsidR="00935202">
        <w:rPr>
          <w:color w:val="000000" w:themeColor="text1"/>
        </w:rPr>
        <w:t xml:space="preserve"> vs. Tomb</w:t>
      </w:r>
      <w:r w:rsidR="00E53CCE">
        <w:rPr>
          <w:color w:val="000000" w:themeColor="text1"/>
        </w:rPr>
        <w:t>a</w:t>
      </w:r>
      <w:r w:rsidR="00935202">
        <w:rPr>
          <w:color w:val="000000" w:themeColor="text1"/>
        </w:rPr>
        <w:t>ugh Regio</w:t>
      </w:r>
      <w:r w:rsidR="00F65838">
        <w:rPr>
          <w:color w:val="000000" w:themeColor="text1"/>
        </w:rPr>
        <w:t xml:space="preserve">); evidence for </w:t>
      </w:r>
      <w:r w:rsidR="00032061">
        <w:rPr>
          <w:color w:val="000000" w:themeColor="text1"/>
        </w:rPr>
        <w:t>thick, eroded CH</w:t>
      </w:r>
      <w:r w:rsidR="00032061">
        <w:rPr>
          <w:color w:val="000000" w:themeColor="text1"/>
          <w:vertAlign w:val="subscript"/>
        </w:rPr>
        <w:t>4</w:t>
      </w:r>
      <w:r w:rsidR="00032061">
        <w:rPr>
          <w:color w:val="000000" w:themeColor="text1"/>
        </w:rPr>
        <w:t>-rich mantles</w:t>
      </w:r>
      <w:r w:rsidR="004966B1">
        <w:rPr>
          <w:color w:val="000000" w:themeColor="text1"/>
        </w:rPr>
        <w:t xml:space="preserve"> in </w:t>
      </w:r>
      <w:r w:rsidR="004966B1" w:rsidRPr="004966B1">
        <w:rPr>
          <w:color w:val="000000" w:themeColor="text1"/>
        </w:rPr>
        <w:t>Pioneer and Hayabusa Terrae</w:t>
      </w:r>
      <w:r w:rsidR="007E1D23">
        <w:rPr>
          <w:color w:val="000000" w:themeColor="text1"/>
        </w:rPr>
        <w:t xml:space="preserve"> northeast of Sputnik Planitia</w:t>
      </w:r>
      <w:r w:rsidR="004966B1">
        <w:rPr>
          <w:color w:val="000000" w:themeColor="text1"/>
        </w:rPr>
        <w:t xml:space="preserve">; </w:t>
      </w:r>
      <w:r w:rsidR="00171EA7">
        <w:rPr>
          <w:color w:val="000000" w:themeColor="text1"/>
        </w:rPr>
        <w:t xml:space="preserve">and </w:t>
      </w:r>
      <w:r w:rsidR="004966B1">
        <w:rPr>
          <w:color w:val="000000" w:themeColor="text1"/>
        </w:rPr>
        <w:t>erosional valleys north and northeast of Sputnik Planitia</w:t>
      </w:r>
      <w:r w:rsidR="00171EA7">
        <w:rPr>
          <w:color w:val="000000" w:themeColor="text1"/>
        </w:rPr>
        <w:t>.</w:t>
      </w:r>
      <w:r w:rsidR="007A1817">
        <w:rPr>
          <w:color w:val="000000" w:themeColor="text1"/>
        </w:rPr>
        <w:t xml:space="preserve"> The rich geology at Pluto proved that, once again, our imaginations </w:t>
      </w:r>
      <w:r w:rsidR="000C123C">
        <w:rPr>
          <w:color w:val="000000" w:themeColor="text1"/>
        </w:rPr>
        <w:t>were less varied than</w:t>
      </w:r>
      <w:r w:rsidR="007A1817">
        <w:rPr>
          <w:color w:val="000000" w:themeColor="text1"/>
        </w:rPr>
        <w:t xml:space="preserve"> reality</w:t>
      </w:r>
      <w:r w:rsidR="000C123C">
        <w:rPr>
          <w:color w:val="000000" w:themeColor="text1"/>
        </w:rPr>
        <w:t xml:space="preserve">. Pre-encounter, modelers considered volatile </w:t>
      </w:r>
      <w:r w:rsidR="00C93CB9">
        <w:rPr>
          <w:color w:val="000000" w:themeColor="text1"/>
        </w:rPr>
        <w:t>transport</w:t>
      </w:r>
      <w:r w:rsidR="000C123C">
        <w:rPr>
          <w:color w:val="000000" w:themeColor="text1"/>
        </w:rPr>
        <w:t xml:space="preserve"> involving sublimation/condensation</w:t>
      </w:r>
      <w:r w:rsidR="007A1817">
        <w:rPr>
          <w:color w:val="000000" w:themeColor="text1"/>
        </w:rPr>
        <w:t xml:space="preserve"> and atmospheric </w:t>
      </w:r>
      <w:r w:rsidR="000C123C">
        <w:rPr>
          <w:color w:val="000000" w:themeColor="text1"/>
        </w:rPr>
        <w:t>winds</w:t>
      </w:r>
      <w:r w:rsidR="007A1817">
        <w:rPr>
          <w:color w:val="000000" w:themeColor="text1"/>
        </w:rPr>
        <w:t>. Pluto</w:t>
      </w:r>
      <w:r w:rsidR="000C123C">
        <w:rPr>
          <w:color w:val="000000" w:themeColor="text1"/>
        </w:rPr>
        <w:t xml:space="preserve">’s volatile </w:t>
      </w:r>
      <w:r w:rsidR="00C93CB9">
        <w:rPr>
          <w:color w:val="000000" w:themeColor="text1"/>
        </w:rPr>
        <w:t xml:space="preserve">transport </w:t>
      </w:r>
      <w:r w:rsidR="00B50244">
        <w:rPr>
          <w:color w:val="000000" w:themeColor="text1"/>
        </w:rPr>
        <w:t xml:space="preserve">processes </w:t>
      </w:r>
      <w:r w:rsidR="000C123C">
        <w:rPr>
          <w:color w:val="000000" w:themeColor="text1"/>
        </w:rPr>
        <w:t>additionally include</w:t>
      </w:r>
      <w:r w:rsidR="007A1817">
        <w:rPr>
          <w:color w:val="000000" w:themeColor="text1"/>
        </w:rPr>
        <w:t>: large-scale convection within Sputnik Planitia</w:t>
      </w:r>
      <w:r w:rsidR="00D20E45">
        <w:rPr>
          <w:color w:val="000000" w:themeColor="text1"/>
        </w:rPr>
        <w:t>;</w:t>
      </w:r>
      <w:r w:rsidR="007A1817">
        <w:rPr>
          <w:color w:val="000000" w:themeColor="text1"/>
        </w:rPr>
        <w:t xml:space="preserve"> ancient and present-day glacial flow;</w:t>
      </w:r>
      <w:r w:rsidR="00205311">
        <w:rPr>
          <w:color w:val="000000" w:themeColor="text1"/>
        </w:rPr>
        <w:t xml:space="preserve"> liquification of N</w:t>
      </w:r>
      <w:r w:rsidR="00205311">
        <w:rPr>
          <w:color w:val="000000" w:themeColor="text1"/>
          <w:vertAlign w:val="subscript"/>
        </w:rPr>
        <w:t>2</w:t>
      </w:r>
      <w:r w:rsidR="00205311">
        <w:rPr>
          <w:color w:val="000000" w:themeColor="text1"/>
        </w:rPr>
        <w:t xml:space="preserve"> at the base of ancient or current deep N</w:t>
      </w:r>
      <w:r w:rsidR="00205311">
        <w:rPr>
          <w:color w:val="000000" w:themeColor="text1"/>
          <w:vertAlign w:val="subscript"/>
        </w:rPr>
        <w:t>2</w:t>
      </w:r>
      <w:r w:rsidR="00205311">
        <w:rPr>
          <w:color w:val="000000" w:themeColor="text1"/>
        </w:rPr>
        <w:t xml:space="preserve"> ice,</w:t>
      </w:r>
      <w:r w:rsidR="007A1817">
        <w:rPr>
          <w:color w:val="000000" w:themeColor="text1"/>
        </w:rPr>
        <w:t xml:space="preserve"> </w:t>
      </w:r>
      <w:r w:rsidR="00D20E45">
        <w:rPr>
          <w:color w:val="000000" w:themeColor="text1"/>
        </w:rPr>
        <w:t xml:space="preserve">and </w:t>
      </w:r>
      <w:r w:rsidR="007A1817">
        <w:rPr>
          <w:color w:val="000000" w:themeColor="text1"/>
        </w:rPr>
        <w:t>possible ancient cryovolcanism</w:t>
      </w:r>
      <w:r w:rsidR="00205311">
        <w:rPr>
          <w:color w:val="000000" w:themeColor="text1"/>
        </w:rPr>
        <w:t>.</w:t>
      </w:r>
    </w:p>
    <w:p w:rsidR="00A11377" w:rsidRDefault="004E7931" w:rsidP="00A11377">
      <w:pPr>
        <w:rPr>
          <w:color w:val="000000" w:themeColor="text1"/>
        </w:rPr>
      </w:pPr>
      <w:r>
        <w:rPr>
          <w:color w:val="000000" w:themeColor="text1"/>
        </w:rPr>
        <w:t>Some of the</w:t>
      </w:r>
      <w:r w:rsidR="004A2A69">
        <w:rPr>
          <w:color w:val="000000" w:themeColor="text1"/>
        </w:rPr>
        <w:t xml:space="preserve"> geologic</w:t>
      </w:r>
      <w:r w:rsidR="00CD659A">
        <w:rPr>
          <w:color w:val="000000" w:themeColor="text1"/>
        </w:rPr>
        <w:t xml:space="preserve"> features</w:t>
      </w:r>
      <w:r w:rsidR="002D3030">
        <w:rPr>
          <w:color w:val="000000" w:themeColor="text1"/>
        </w:rPr>
        <w:t xml:space="preserve"> motivated the possibility that Pluto’s pressure may have been much higher in the past. The importance of the M</w:t>
      </w:r>
      <w:r w:rsidR="008C5846">
        <w:rPr>
          <w:color w:val="000000" w:themeColor="text1"/>
        </w:rPr>
        <w:t>i</w:t>
      </w:r>
      <w:r w:rsidR="002D3030">
        <w:rPr>
          <w:color w:val="000000" w:themeColor="text1"/>
        </w:rPr>
        <w:t>lankovitch cycles was re</w:t>
      </w:r>
      <w:r w:rsidR="00624D27">
        <w:rPr>
          <w:color w:val="000000" w:themeColor="text1"/>
        </w:rPr>
        <w:t>-</w:t>
      </w:r>
      <w:r w:rsidR="002D3030">
        <w:rPr>
          <w:color w:val="000000" w:themeColor="text1"/>
        </w:rPr>
        <w:t>enforced by Pluto’s latitudinal variation</w:t>
      </w:r>
      <w:r w:rsidR="008C5846">
        <w:rPr>
          <w:color w:val="000000" w:themeColor="text1"/>
        </w:rPr>
        <w:t xml:space="preserve"> in albedo</w:t>
      </w:r>
      <w:r w:rsidR="002D3030">
        <w:rPr>
          <w:color w:val="000000" w:themeColor="text1"/>
        </w:rPr>
        <w:t xml:space="preserve"> (Binzel et al. 2017), which raised the </w:t>
      </w:r>
      <w:r w:rsidR="00624D27">
        <w:rPr>
          <w:color w:val="000000" w:themeColor="text1"/>
        </w:rPr>
        <w:t>possibility</w:t>
      </w:r>
      <w:r w:rsidR="004B7D18">
        <w:rPr>
          <w:color w:val="000000" w:themeColor="text1"/>
        </w:rPr>
        <w:t xml:space="preserve"> </w:t>
      </w:r>
      <w:r w:rsidR="00624D27">
        <w:rPr>
          <w:color w:val="000000" w:themeColor="text1"/>
        </w:rPr>
        <w:t>t</w:t>
      </w:r>
      <w:r w:rsidR="004B7D18">
        <w:rPr>
          <w:color w:val="000000" w:themeColor="text1"/>
        </w:rPr>
        <w:t>hat obliquity and</w:t>
      </w:r>
      <w:r w:rsidR="00C064BA">
        <w:rPr>
          <w:color w:val="000000" w:themeColor="text1"/>
        </w:rPr>
        <w:t xml:space="preserve"> the solar longitude at perihelion,</w:t>
      </w:r>
      <w:r w:rsidR="004B7D18">
        <w:rPr>
          <w:color w:val="000000" w:themeColor="text1"/>
        </w:rPr>
        <w:t xml:space="preserve"> </w:t>
      </w:r>
      <w:r w:rsidR="004B7D18">
        <w:rPr>
          <w:i/>
          <w:color w:val="000000" w:themeColor="text1"/>
        </w:rPr>
        <w:t>L</w:t>
      </w:r>
      <w:r w:rsidR="004B7D18">
        <w:rPr>
          <w:i/>
          <w:color w:val="000000" w:themeColor="text1"/>
          <w:vertAlign w:val="subscript"/>
        </w:rPr>
        <w:t>S,peri</w:t>
      </w:r>
      <w:r w:rsidR="00C064BA">
        <w:rPr>
          <w:color w:val="000000" w:themeColor="text1"/>
        </w:rPr>
        <w:t xml:space="preserve">, </w:t>
      </w:r>
      <w:r w:rsidR="00624D27">
        <w:rPr>
          <w:color w:val="000000" w:themeColor="text1"/>
        </w:rPr>
        <w:t>could be important for Pluto’s volatile cycles</w:t>
      </w:r>
      <w:r w:rsidR="004B7D18">
        <w:rPr>
          <w:color w:val="000000" w:themeColor="text1"/>
        </w:rPr>
        <w:t xml:space="preserve">. </w:t>
      </w:r>
      <w:r w:rsidR="00624D27">
        <w:rPr>
          <w:color w:val="000000" w:themeColor="text1"/>
        </w:rPr>
        <w:t xml:space="preserve">This was investigated by Earle et al. (2017) and Stern et al (2017), who </w:t>
      </w:r>
      <w:r w:rsidR="007E1D23">
        <w:rPr>
          <w:color w:val="000000" w:themeColor="text1"/>
        </w:rPr>
        <w:t>defin</w:t>
      </w:r>
      <w:r w:rsidR="00F12D44">
        <w:rPr>
          <w:color w:val="000000" w:themeColor="text1"/>
        </w:rPr>
        <w:t>ed</w:t>
      </w:r>
      <w:r w:rsidR="007E1D23">
        <w:rPr>
          <w:color w:val="000000" w:themeColor="text1"/>
        </w:rPr>
        <w:t xml:space="preserve"> </w:t>
      </w:r>
      <w:r w:rsidR="00D70EBE">
        <w:rPr>
          <w:color w:val="000000" w:themeColor="text1"/>
        </w:rPr>
        <w:t>polar caps</w:t>
      </w:r>
      <w:r w:rsidR="002D7456">
        <w:rPr>
          <w:color w:val="000000" w:themeColor="text1"/>
        </w:rPr>
        <w:t xml:space="preserve"> extending to ±45°, ±60°, or ±75°, and, in Stern et al. (2017), a rectangular Sputnik Planitia 45° wide from </w:t>
      </w:r>
      <w:r w:rsidR="002D7456" w:rsidRPr="002D7456">
        <w:rPr>
          <w:color w:val="000000" w:themeColor="text1"/>
        </w:rPr>
        <w:t>45° N to 30°</w:t>
      </w:r>
      <w:r w:rsidR="002D7456">
        <w:rPr>
          <w:color w:val="000000" w:themeColor="text1"/>
        </w:rPr>
        <w:t xml:space="preserve"> </w:t>
      </w:r>
      <w:r w:rsidR="002D7456" w:rsidRPr="002D7456">
        <w:rPr>
          <w:color w:val="000000" w:themeColor="text1"/>
        </w:rPr>
        <w:t>S</w:t>
      </w:r>
      <w:r w:rsidR="00C27C79">
        <w:rPr>
          <w:color w:val="000000" w:themeColor="text1"/>
        </w:rPr>
        <w:t>.</w:t>
      </w:r>
      <w:r w:rsidR="0052736D">
        <w:rPr>
          <w:color w:val="000000" w:themeColor="text1"/>
        </w:rPr>
        <w:t xml:space="preserve"> Given emissivity</w:t>
      </w:r>
      <w:r w:rsidR="00433483">
        <w:rPr>
          <w:color w:val="000000" w:themeColor="text1"/>
        </w:rPr>
        <w:t xml:space="preserve"> of 0.6 or 0.9,</w:t>
      </w:r>
      <w:r w:rsidR="0052736D">
        <w:rPr>
          <w:color w:val="000000" w:themeColor="text1"/>
        </w:rPr>
        <w:t xml:space="preserve"> and albedo</w:t>
      </w:r>
      <w:r w:rsidR="00433483">
        <w:rPr>
          <w:color w:val="000000" w:themeColor="text1"/>
        </w:rPr>
        <w:t xml:space="preserve"> from 0.1 to 0.6</w:t>
      </w:r>
      <w:r w:rsidR="0052736D">
        <w:rPr>
          <w:color w:val="000000" w:themeColor="text1"/>
        </w:rPr>
        <w:t xml:space="preserve">, these models calculated pressures vs. time for </w:t>
      </w:r>
      <w:r w:rsidR="00433483">
        <w:rPr>
          <w:color w:val="000000" w:themeColor="text1"/>
        </w:rPr>
        <w:t xml:space="preserve">three epochs: </w:t>
      </w:r>
      <w:r w:rsidR="0052736D">
        <w:rPr>
          <w:color w:val="000000" w:themeColor="text1"/>
        </w:rPr>
        <w:t>the current epoch</w:t>
      </w:r>
      <w:r w:rsidR="00433483">
        <w:rPr>
          <w:color w:val="000000" w:themeColor="text1"/>
        </w:rPr>
        <w:t xml:space="preserve">; </w:t>
      </w:r>
      <w:r w:rsidR="0052736D">
        <w:rPr>
          <w:color w:val="000000" w:themeColor="text1"/>
        </w:rPr>
        <w:t>extreme northern summer 0.9 My ago when perihelion coincided with northern summer solstice; and extreme southern summer 2</w:t>
      </w:r>
      <w:r w:rsidR="00433483">
        <w:rPr>
          <w:color w:val="000000" w:themeColor="text1"/>
        </w:rPr>
        <w:t>.</w:t>
      </w:r>
      <w:r w:rsidR="0052736D">
        <w:rPr>
          <w:color w:val="000000" w:themeColor="text1"/>
        </w:rPr>
        <w:t>35 My ago when perihelion coincided with southern summer solstice</w:t>
      </w:r>
      <w:r w:rsidR="00624D27">
        <w:rPr>
          <w:color w:val="000000" w:themeColor="text1"/>
        </w:rPr>
        <w:t xml:space="preserve">. </w:t>
      </w:r>
      <w:r w:rsidR="00A11377">
        <w:rPr>
          <w:color w:val="000000" w:themeColor="text1"/>
        </w:rPr>
        <w:t>They found that the M</w:t>
      </w:r>
      <w:r w:rsidR="00DF63F8">
        <w:rPr>
          <w:color w:val="000000" w:themeColor="text1"/>
        </w:rPr>
        <w:t>i</w:t>
      </w:r>
      <w:r w:rsidR="00A11377">
        <w:rPr>
          <w:color w:val="000000" w:themeColor="text1"/>
        </w:rPr>
        <w:t xml:space="preserve">lankovitch cycles can have a significant effect, which has been borne out by </w:t>
      </w:r>
      <w:r w:rsidR="001743D1">
        <w:rPr>
          <w:color w:val="000000" w:themeColor="text1"/>
        </w:rPr>
        <w:t>subsequent</w:t>
      </w:r>
      <w:r w:rsidR="00A11377">
        <w:rPr>
          <w:color w:val="000000" w:themeColor="text1"/>
        </w:rPr>
        <w:t xml:space="preserve"> modelers. </w:t>
      </w:r>
    </w:p>
    <w:p w:rsidR="00FF4C47" w:rsidRPr="00847817" w:rsidRDefault="00FF4C47" w:rsidP="00FF4C47">
      <w:r>
        <w:rPr>
          <w:color w:val="000000" w:themeColor="text1"/>
        </w:rPr>
        <w:t>The relationship between geology and the Milankovitch cycles (Binzel et al. 2017) was explored quantitatively by Earle et al. (2018</w:t>
      </w:r>
      <w:r w:rsidR="009A54D8">
        <w:rPr>
          <w:color w:val="000000" w:themeColor="text1"/>
        </w:rPr>
        <w:t>a</w:t>
      </w:r>
      <w:r>
        <w:rPr>
          <w:color w:val="000000" w:themeColor="text1"/>
        </w:rPr>
        <w:t xml:space="preserve">) who </w:t>
      </w:r>
      <w:r w:rsidR="0026050B">
        <w:rPr>
          <w:color w:val="000000" w:themeColor="text1"/>
        </w:rPr>
        <w:t>calculated</w:t>
      </w:r>
      <w:r>
        <w:rPr>
          <w:color w:val="000000" w:themeColor="text1"/>
        </w:rPr>
        <w:t xml:space="preserve"> the stability of N</w:t>
      </w:r>
      <w:r>
        <w:rPr>
          <w:color w:val="000000" w:themeColor="text1"/>
          <w:vertAlign w:val="subscript"/>
        </w:rPr>
        <w:t>2</w:t>
      </w:r>
      <w:r>
        <w:rPr>
          <w:color w:val="000000" w:themeColor="text1"/>
        </w:rPr>
        <w:t xml:space="preserve"> and CH</w:t>
      </w:r>
      <w:r>
        <w:rPr>
          <w:color w:val="000000" w:themeColor="text1"/>
          <w:vertAlign w:val="subscript"/>
        </w:rPr>
        <w:t>4</w:t>
      </w:r>
      <w:r>
        <w:rPr>
          <w:color w:val="000000" w:themeColor="text1"/>
        </w:rPr>
        <w:t xml:space="preserve"> ices.</w:t>
      </w:r>
      <w:r w:rsidR="00521E31">
        <w:rPr>
          <w:color w:val="000000" w:themeColor="text1"/>
        </w:rPr>
        <w:t xml:space="preserve"> </w:t>
      </w:r>
      <w:r>
        <w:t>N</w:t>
      </w:r>
      <w:r>
        <w:rPr>
          <w:vertAlign w:val="subscript"/>
        </w:rPr>
        <w:t>2</w:t>
      </w:r>
      <w:r>
        <w:t xml:space="preserve"> and CH</w:t>
      </w:r>
      <w:r>
        <w:rPr>
          <w:vertAlign w:val="subscript"/>
        </w:rPr>
        <w:t>4</w:t>
      </w:r>
      <w:r>
        <w:t xml:space="preserve"> were modeled independently, treating each in turn as the dominant volatile</w:t>
      </w:r>
      <w:r w:rsidR="00451801">
        <w:t xml:space="preserve">. </w:t>
      </w:r>
      <w:r w:rsidR="00ED5FB8">
        <w:t>For the N</w:t>
      </w:r>
      <w:r w:rsidR="00ED5FB8">
        <w:rPr>
          <w:vertAlign w:val="subscript"/>
        </w:rPr>
        <w:t>2</w:t>
      </w:r>
      <w:r w:rsidR="00ED5FB8">
        <w:t xml:space="preserve">-cycle, they found </w:t>
      </w:r>
      <w:r w:rsidR="00A464AF">
        <w:t>two very different styles of variation</w:t>
      </w:r>
      <w:r w:rsidR="00ED5FB8">
        <w:t>, depending on albedo. For dark N</w:t>
      </w:r>
      <w:r w:rsidR="00ED5FB8">
        <w:rPr>
          <w:vertAlign w:val="subscript"/>
        </w:rPr>
        <w:t>2</w:t>
      </w:r>
      <w:r w:rsidR="00ED5FB8">
        <w:t xml:space="preserve"> ice (</w:t>
      </w:r>
      <w:r w:rsidR="00ED5FB8">
        <w:rPr>
          <w:i/>
        </w:rPr>
        <w:t>A</w:t>
      </w:r>
      <w:r w:rsidR="00ED5FB8">
        <w:t xml:space="preserve"> &lt; 0.3), </w:t>
      </w:r>
      <w:r w:rsidR="00756D21">
        <w:t>the equator lost its N</w:t>
      </w:r>
      <w:r w:rsidR="00756D21">
        <w:rPr>
          <w:vertAlign w:val="subscript"/>
        </w:rPr>
        <w:t>2</w:t>
      </w:r>
      <w:r w:rsidR="00756D21">
        <w:t>, and the seasonal cycle was an exchange of N</w:t>
      </w:r>
      <w:r w:rsidR="00756D21">
        <w:rPr>
          <w:vertAlign w:val="subscript"/>
        </w:rPr>
        <w:t>2</w:t>
      </w:r>
      <w:r w:rsidR="00756D21">
        <w:t xml:space="preserve"> between northern and southern polar caps. For bright N</w:t>
      </w:r>
      <w:r w:rsidR="00756D21">
        <w:rPr>
          <w:vertAlign w:val="subscript"/>
        </w:rPr>
        <w:t>2</w:t>
      </w:r>
      <w:r w:rsidR="00756D21">
        <w:t xml:space="preserve"> ice (</w:t>
      </w:r>
      <w:r w:rsidR="00756D21">
        <w:rPr>
          <w:i/>
        </w:rPr>
        <w:t>A</w:t>
      </w:r>
      <w:r w:rsidR="00756D21">
        <w:t xml:space="preserve"> &gt; 0.6), there was still some exchange of the polar caps, since the deposition rate onto a latitude in artic night is independent of albedo. </w:t>
      </w:r>
      <w:r w:rsidR="00A464AF">
        <w:t>However, t</w:t>
      </w:r>
      <w:r w:rsidR="00756D21">
        <w:t xml:space="preserve">he main result for bright </w:t>
      </w:r>
      <w:r w:rsidR="00A464AF">
        <w:t>N</w:t>
      </w:r>
      <w:r w:rsidR="00A464AF">
        <w:rPr>
          <w:vertAlign w:val="subscript"/>
        </w:rPr>
        <w:t>2</w:t>
      </w:r>
      <w:r w:rsidR="00A464AF">
        <w:t xml:space="preserve"> ice</w:t>
      </w:r>
      <w:r w:rsidR="00756D21">
        <w:t xml:space="preserve"> was that the N</w:t>
      </w:r>
      <w:r w:rsidR="00756D21">
        <w:rPr>
          <w:vertAlign w:val="subscript"/>
        </w:rPr>
        <w:t>2</w:t>
      </w:r>
      <w:r w:rsidR="00756D21">
        <w:t xml:space="preserve"> was trapped </w:t>
      </w:r>
      <w:r w:rsidR="00A464AF">
        <w:t>near</w:t>
      </w:r>
      <w:r w:rsidR="00756D21">
        <w:t xml:space="preserve"> the latitudes where the annual insolation was least. Thus, for high obliquity (103°, 0.9 M</w:t>
      </w:r>
      <w:r w:rsidR="00CB006E">
        <w:t>yr</w:t>
      </w:r>
      <w:r w:rsidR="00756D21">
        <w:t xml:space="preserve"> ago), when the </w:t>
      </w:r>
      <w:r w:rsidR="005842C0">
        <w:t>insolation minimum was at the equator, the N</w:t>
      </w:r>
      <w:r w:rsidR="005842C0">
        <w:rPr>
          <w:vertAlign w:val="subscript"/>
        </w:rPr>
        <w:t>2</w:t>
      </w:r>
      <w:r w:rsidR="005842C0">
        <w:t>-ice distribution was sharply peaked around the equator, mainly confined to ±30°. For low obliquity (126°, 2.35 M</w:t>
      </w:r>
      <w:r w:rsidR="00CB006E">
        <w:t>yr</w:t>
      </w:r>
      <w:r w:rsidR="005842C0">
        <w:t xml:space="preserve"> ago), when the insolation minimum was at ±30°, the N</w:t>
      </w:r>
      <w:r w:rsidR="005842C0">
        <w:rPr>
          <w:vertAlign w:val="subscript"/>
        </w:rPr>
        <w:t>2</w:t>
      </w:r>
      <w:r w:rsidR="005842C0">
        <w:t>-ice distribution was</w:t>
      </w:r>
      <w:r w:rsidR="00847817">
        <w:t xml:space="preserve"> very</w:t>
      </w:r>
      <w:r w:rsidR="005842C0">
        <w:t xml:space="preserve"> </w:t>
      </w:r>
      <w:r w:rsidR="00847817">
        <w:t>broad, with maxima near ±45°</w:t>
      </w:r>
      <w:r w:rsidR="005842C0">
        <w:t>.</w:t>
      </w:r>
      <w:r w:rsidR="00847817">
        <w:t xml:space="preserve"> Comparing the low and high albedo cases, Earle et al. (2018</w:t>
      </w:r>
      <w:r w:rsidR="009A54D8">
        <w:t>a</w:t>
      </w:r>
      <w:r w:rsidR="00847817">
        <w:t>) concluded that, qualitatively, N</w:t>
      </w:r>
      <w:r w:rsidR="00847817">
        <w:rPr>
          <w:vertAlign w:val="subscript"/>
        </w:rPr>
        <w:t>2</w:t>
      </w:r>
      <w:r w:rsidR="00847817">
        <w:t xml:space="preserve"> ice was subject to runaway albedo at low- to mid-latitudes. </w:t>
      </w:r>
    </w:p>
    <w:p w:rsidR="00A11377" w:rsidRDefault="009F5B40" w:rsidP="00A11377">
      <w:pPr>
        <w:rPr>
          <w:color w:val="000000" w:themeColor="text1"/>
        </w:rPr>
      </w:pPr>
      <w:r>
        <w:rPr>
          <w:color w:val="000000" w:themeColor="text1"/>
        </w:rPr>
        <w:t xml:space="preserve">The Bladed Terrain </w:t>
      </w:r>
      <w:r w:rsidR="00670441">
        <w:rPr>
          <w:color w:val="000000" w:themeColor="text1"/>
        </w:rPr>
        <w:t xml:space="preserve">may be a sublimation effect, in analogy with terrestrial penitentes (Moores et al. 2016; Moore et al. 2018; see Chapter by Moore and Howard). </w:t>
      </w:r>
      <w:r w:rsidR="00A11377">
        <w:rPr>
          <w:color w:val="000000" w:themeColor="text1"/>
        </w:rPr>
        <w:t xml:space="preserve">This motivated the climate calculations in Moores et al. (2016), using the PlutoWRF GCM engine described in Toigo et al. (2015). </w:t>
      </w:r>
      <w:r w:rsidR="00A11377" w:rsidRPr="00A11377">
        <w:rPr>
          <w:color w:val="000000" w:themeColor="text1"/>
        </w:rPr>
        <w:t xml:space="preserve">Moores et al. </w:t>
      </w:r>
      <w:r w:rsidR="00A11377" w:rsidRPr="00A11377">
        <w:rPr>
          <w:color w:val="000000" w:themeColor="text1"/>
        </w:rPr>
        <w:lastRenderedPageBreak/>
        <w:t xml:space="preserve">incorporated some new model simulations </w:t>
      </w:r>
      <w:r w:rsidR="00A11377">
        <w:rPr>
          <w:color w:val="000000" w:themeColor="text1"/>
        </w:rPr>
        <w:t>based on early Pluto results, including some latitudinal information but no topography.</w:t>
      </w:r>
      <w:r w:rsidR="009028E8">
        <w:rPr>
          <w:color w:val="000000" w:themeColor="text1"/>
        </w:rPr>
        <w:t xml:space="preserve"> </w:t>
      </w:r>
      <w:r w:rsidR="00431908">
        <w:rPr>
          <w:color w:val="000000" w:themeColor="text1"/>
        </w:rPr>
        <w:t>Their models predicted not just pressure vs. time at different epochs of Pluto’s M</w:t>
      </w:r>
      <w:r w:rsidR="00DF63F8">
        <w:rPr>
          <w:color w:val="000000" w:themeColor="text1"/>
        </w:rPr>
        <w:t>i</w:t>
      </w:r>
      <w:r w:rsidR="00431908">
        <w:rPr>
          <w:color w:val="000000" w:themeColor="text1"/>
        </w:rPr>
        <w:t xml:space="preserve">lankovitch cycles, </w:t>
      </w:r>
      <w:r w:rsidR="009A5805">
        <w:rPr>
          <w:color w:val="000000" w:themeColor="text1"/>
        </w:rPr>
        <w:t>but also parameters related to the growth of penitentes.</w:t>
      </w:r>
      <w:r w:rsidR="00FF697E">
        <w:rPr>
          <w:color w:val="000000" w:themeColor="text1"/>
        </w:rPr>
        <w:t xml:space="preserve"> </w:t>
      </w:r>
      <w:r w:rsidR="00731A14">
        <w:rPr>
          <w:color w:val="000000" w:themeColor="text1"/>
        </w:rPr>
        <w:t>T</w:t>
      </w:r>
      <w:r w:rsidR="00FF697E">
        <w:rPr>
          <w:color w:val="000000" w:themeColor="text1"/>
        </w:rPr>
        <w:t xml:space="preserve">heir result that the pressure is a maximum near equinox may be related to </w:t>
      </w:r>
      <w:r w:rsidR="00731A14">
        <w:rPr>
          <w:color w:val="000000" w:themeColor="text1"/>
        </w:rPr>
        <w:t>early Pluto results, later-revised. However, they also show the importance of the M</w:t>
      </w:r>
      <w:r w:rsidR="00DF63F8">
        <w:rPr>
          <w:color w:val="000000" w:themeColor="text1"/>
        </w:rPr>
        <w:t>i</w:t>
      </w:r>
      <w:r w:rsidR="00731A14">
        <w:rPr>
          <w:color w:val="000000" w:themeColor="text1"/>
        </w:rPr>
        <w:t>lankovitch cycles for Pluto climate studies</w:t>
      </w:r>
      <w:r w:rsidR="0032476C">
        <w:rPr>
          <w:color w:val="000000" w:themeColor="text1"/>
        </w:rPr>
        <w:t>, and its geologic expression.</w:t>
      </w:r>
    </w:p>
    <w:p w:rsidR="0060270F" w:rsidRDefault="0060270F" w:rsidP="0060270F">
      <w:pPr>
        <w:pStyle w:val="Heading3"/>
      </w:pPr>
      <w:r>
        <w:t xml:space="preserve">4.4.3 </w:t>
      </w:r>
      <w:r w:rsidR="008A7E31">
        <w:t>N</w:t>
      </w:r>
      <w:r w:rsidR="008A7E31">
        <w:rPr>
          <w:vertAlign w:val="subscript"/>
        </w:rPr>
        <w:t>2</w:t>
      </w:r>
      <w:r w:rsidR="008A7E31">
        <w:t xml:space="preserve"> cycles on seasonal and Milankovitch timescales</w:t>
      </w:r>
    </w:p>
    <w:p w:rsidR="00E53095" w:rsidRDefault="00DE3AD1" w:rsidP="00323CFF">
      <w:r>
        <w:t>H</w:t>
      </w:r>
      <w:r w:rsidR="00D70A0B">
        <w:t xml:space="preserve">igher resolution New Horizons products followed, in 2017 and 2018, including </w:t>
      </w:r>
      <w:r w:rsidR="003E1675">
        <w:t xml:space="preserve">the near-surface pressures vs. altitude, and </w:t>
      </w:r>
      <w:r w:rsidR="00306D27">
        <w:t xml:space="preserve">high-resolution geologic, topographic, color, and composition </w:t>
      </w:r>
      <w:r w:rsidR="009028E8">
        <w:t>surface maps</w:t>
      </w:r>
      <w:r w:rsidR="003E1675">
        <w:t xml:space="preserve"> </w:t>
      </w:r>
      <w:r w:rsidR="00D70A0B">
        <w:t>(See Section 2.2).</w:t>
      </w:r>
      <w:r w:rsidR="00935957">
        <w:t xml:space="preserve"> </w:t>
      </w:r>
    </w:p>
    <w:p w:rsidR="00937006" w:rsidRPr="00C71207" w:rsidRDefault="00634820" w:rsidP="00C71207">
      <w:r>
        <w:t xml:space="preserve">Using these products, </w:t>
      </w:r>
      <w:r w:rsidR="00E53095">
        <w:t>Bertrand et al. (2018; B18) modeled the N</w:t>
      </w:r>
      <w:r w:rsidR="00E53095">
        <w:softHyphen/>
      </w:r>
      <w:r w:rsidR="00E53095">
        <w:rPr>
          <w:vertAlign w:val="subscript"/>
        </w:rPr>
        <w:t>2</w:t>
      </w:r>
      <w:r w:rsidR="00E53095">
        <w:t xml:space="preserve"> cycle on Pluto with a model based on BF16</w:t>
      </w:r>
      <w:r w:rsidR="000C1ABF">
        <w:t xml:space="preserve">, including thermal conduction into the substrate. Additions were </w:t>
      </w:r>
      <w:r w:rsidR="00E53095">
        <w:t>the Milankovitch cycles, topographic information, glacial flow</w:t>
      </w:r>
      <w:r w:rsidR="000C1ABF">
        <w:t>, a larger N</w:t>
      </w:r>
      <w:r w:rsidR="000C1ABF">
        <w:rPr>
          <w:vertAlign w:val="subscript"/>
        </w:rPr>
        <w:t>2</w:t>
      </w:r>
      <w:r w:rsidR="000C1ABF">
        <w:t xml:space="preserve"> inventory, and higher spatial resolution for some runs focused on Sputnik Planitia</w:t>
      </w:r>
      <w:r w:rsidR="00E53095">
        <w:t xml:space="preserve">. </w:t>
      </w:r>
      <w:r w:rsidR="000C1ABF">
        <w:t>Simplifications include averaging</w:t>
      </w:r>
      <w:r w:rsidR="00602B78">
        <w:t xml:space="preserve"> insolation</w:t>
      </w:r>
      <w:r w:rsidR="000C1ABF">
        <w:t xml:space="preserve"> over </w:t>
      </w:r>
      <w:r w:rsidR="00A01839">
        <w:t>diurnal cycle (which should have minimal impact; Young 2012)</w:t>
      </w:r>
      <w:r w:rsidR="006F2939">
        <w:t>, and consideration of a small set of</w:t>
      </w:r>
      <w:r w:rsidR="00F500AA">
        <w:t xml:space="preserve"> seasonal</w:t>
      </w:r>
      <w:r w:rsidR="006F2939">
        <w:t xml:space="preserve"> thermal inertia</w:t>
      </w:r>
      <w:r w:rsidR="00F500AA">
        <w:t>s</w:t>
      </w:r>
      <w:r w:rsidR="006F2939">
        <w:t xml:space="preserve"> (generally 800 tui</w:t>
      </w:r>
      <w:r w:rsidR="000B2B70">
        <w:t>, with a few cases at 400 or 1200 tui</w:t>
      </w:r>
      <w:r w:rsidR="006F2939">
        <w:t>)</w:t>
      </w:r>
      <w:r w:rsidR="00884428">
        <w:t xml:space="preserve"> and albedo (generally 0.7, with a few </w:t>
      </w:r>
      <w:r w:rsidR="008365C5">
        <w:t xml:space="preserve">cases at 0.4). </w:t>
      </w:r>
      <w:r w:rsidR="00A40982">
        <w:t>B18 included</w:t>
      </w:r>
      <w:r w:rsidR="003D4251">
        <w:t xml:space="preserve"> </w:t>
      </w:r>
      <w:r w:rsidR="00F500AA">
        <w:t xml:space="preserve">a </w:t>
      </w:r>
      <w:r w:rsidR="003D4251">
        <w:t>much</w:t>
      </w:r>
      <w:r w:rsidR="00A40982">
        <w:t xml:space="preserve"> larger N</w:t>
      </w:r>
      <w:r w:rsidR="00A40982">
        <w:rPr>
          <w:vertAlign w:val="subscript"/>
        </w:rPr>
        <w:t>2</w:t>
      </w:r>
      <w:r w:rsidR="00A40982">
        <w:t xml:space="preserve"> inventory</w:t>
      </w:r>
      <w:r w:rsidR="003D4251">
        <w:t xml:space="preserve"> than BF16, which takes much longer to equilibrate. Thus, B18 considered two related problems: a study of the sublimation patterns within Sputnik Planitia, run at higher spatial resolution, with an initial distribution of N</w:t>
      </w:r>
      <w:r w:rsidR="003D4251">
        <w:softHyphen/>
      </w:r>
      <w:r w:rsidR="003D4251">
        <w:rPr>
          <w:vertAlign w:val="subscript"/>
        </w:rPr>
        <w:t>2</w:t>
      </w:r>
      <w:r w:rsidR="003D4251">
        <w:t xml:space="preserve"> confined to the Sputnik Planitia basin; and a study of the stability of N</w:t>
      </w:r>
      <w:r w:rsidR="003D4251">
        <w:rPr>
          <w:vertAlign w:val="subscript"/>
        </w:rPr>
        <w:t>2</w:t>
      </w:r>
      <w:r w:rsidR="003D4251">
        <w:t xml:space="preserve"> outside Sputnik Planitia, with</w:t>
      </w:r>
      <w:r w:rsidR="00402EA0">
        <w:t xml:space="preserve"> a variety of initial N</w:t>
      </w:r>
      <w:r w:rsidR="00402EA0">
        <w:rPr>
          <w:vertAlign w:val="subscript"/>
        </w:rPr>
        <w:t>2</w:t>
      </w:r>
      <w:r w:rsidR="00402EA0">
        <w:t xml:space="preserve"> distributions</w:t>
      </w:r>
      <w:r w:rsidR="003D4251">
        <w:t>.</w:t>
      </w:r>
      <w:r w:rsidR="008D3327">
        <w:t xml:space="preserve"> </w:t>
      </w:r>
      <w:r w:rsidR="00B279D0">
        <w:t xml:space="preserve">The </w:t>
      </w:r>
      <w:r w:rsidR="00402EA0">
        <w:t>experiments of B18 on N</w:t>
      </w:r>
      <w:r w:rsidR="00402EA0">
        <w:rPr>
          <w:vertAlign w:val="subscript"/>
        </w:rPr>
        <w:t>2</w:t>
      </w:r>
      <w:r w:rsidR="00402EA0">
        <w:t xml:space="preserve"> stability included N</w:t>
      </w:r>
      <w:r w:rsidR="00402EA0">
        <w:rPr>
          <w:vertAlign w:val="subscript"/>
        </w:rPr>
        <w:t>2</w:t>
      </w:r>
      <w:r w:rsidR="00402EA0">
        <w:t xml:space="preserve"> inventories of with global averages of 200 m, 500 m, or 1000 m</w:t>
      </w:r>
      <w:r w:rsidR="00C23654">
        <w:t xml:space="preserve"> (2 x 10</w:t>
      </w:r>
      <w:r w:rsidR="00C23654">
        <w:rPr>
          <w:vertAlign w:val="superscript"/>
        </w:rPr>
        <w:t>5</w:t>
      </w:r>
      <w:r w:rsidR="00C23654">
        <w:t>, 5 x 10</w:t>
      </w:r>
      <w:r w:rsidR="00C23654">
        <w:rPr>
          <w:vertAlign w:val="superscript"/>
        </w:rPr>
        <w:t>5</w:t>
      </w:r>
      <w:r w:rsidR="00C23654">
        <w:t>, or 10</w:t>
      </w:r>
      <w:r w:rsidR="00C23654">
        <w:rPr>
          <w:vertAlign w:val="superscript"/>
        </w:rPr>
        <w:t>6</w:t>
      </w:r>
      <w:r w:rsidR="00C23654">
        <w:t xml:space="preserve"> kg m</w:t>
      </w:r>
      <w:r w:rsidR="00C23654">
        <w:rPr>
          <w:vertAlign w:val="superscript"/>
        </w:rPr>
        <w:t>-2</w:t>
      </w:r>
      <w:r w:rsidR="00C23654">
        <w:t>)</w:t>
      </w:r>
      <w:r w:rsidR="00402EA0">
        <w:t>, consistent with the expected volume of Sputnik Planitia (Glein and Waite 2018), with initial distributions of N</w:t>
      </w:r>
      <w:r w:rsidR="00402EA0">
        <w:rPr>
          <w:vertAlign w:val="subscript"/>
        </w:rPr>
        <w:t>2</w:t>
      </w:r>
      <w:r w:rsidR="00402EA0">
        <w:t xml:space="preserve"> that were global, confined to low latitudes, or confined to high latitudes. </w:t>
      </w:r>
    </w:p>
    <w:p w:rsidR="00E07463" w:rsidRPr="00D265AC" w:rsidRDefault="00AE3E90" w:rsidP="002E6A2C">
      <w:pPr>
        <w:rPr>
          <w:color w:val="FF0000"/>
        </w:rPr>
      </w:pPr>
      <w:r>
        <w:t xml:space="preserve">Lewis et al. (2020) </w:t>
      </w:r>
      <w:r w:rsidR="00265EB9">
        <w:t xml:space="preserve">calculated energy balance </w:t>
      </w:r>
      <w:r w:rsidR="00533B7A">
        <w:t xml:space="preserve">and mass fluxes </w:t>
      </w:r>
      <w:r w:rsidR="00DE3AD1">
        <w:t>us</w:t>
      </w:r>
      <w:r w:rsidR="00265EB9">
        <w:t>ing</w:t>
      </w:r>
      <w:r w:rsidR="00DE3AD1">
        <w:t xml:space="preserve"> high-resolution maps of bolometric albedo</w:t>
      </w:r>
      <w:r w:rsidR="00533B7A">
        <w:t xml:space="preserve"> (Buratti et al. 2017)</w:t>
      </w:r>
      <w:r w:rsidR="00DE3AD1">
        <w:t xml:space="preserve"> </w:t>
      </w:r>
      <w:r w:rsidR="00265EB9">
        <w:t>and N</w:t>
      </w:r>
      <w:r w:rsidR="00265EB9">
        <w:rPr>
          <w:vertAlign w:val="subscript"/>
        </w:rPr>
        <w:t>2</w:t>
      </w:r>
      <w:r w:rsidR="00265EB9">
        <w:t xml:space="preserve"> presence</w:t>
      </w:r>
      <w:r w:rsidR="009D384E">
        <w:t xml:space="preserve"> (Schmitt, personal communication)</w:t>
      </w:r>
      <w:r w:rsidR="00265EB9">
        <w:t>, based in part on the CH</w:t>
      </w:r>
      <w:r w:rsidR="00265EB9">
        <w:rPr>
          <w:vertAlign w:val="subscript"/>
        </w:rPr>
        <w:t>4</w:t>
      </w:r>
      <w:r w:rsidR="00265EB9">
        <w:t xml:space="preserve"> spectral shifts</w:t>
      </w:r>
      <w:r w:rsidR="00863136">
        <w:t>, and extrapolating ice coverage to unmapped areas</w:t>
      </w:r>
      <w:r w:rsidR="00DE3AD1">
        <w:t xml:space="preserve">. </w:t>
      </w:r>
      <w:r w:rsidR="00533B7A">
        <w:t xml:space="preserve">By </w:t>
      </w:r>
      <w:r w:rsidR="00CB45FF">
        <w:t>matching the observed 2015 surface pressure, they derived N</w:t>
      </w:r>
      <w:r w:rsidR="00CB45FF">
        <w:rPr>
          <w:vertAlign w:val="subscript"/>
        </w:rPr>
        <w:t>2</w:t>
      </w:r>
      <w:r w:rsidR="00CB45FF">
        <w:t xml:space="preserve"> emissivity of 0.47-0.78, with the exact value dependent on assumptions of the unmapped hemisphere (the non-encounter longitudes, and the southern latitudes). From this, </w:t>
      </w:r>
      <w:r w:rsidR="009D384E">
        <w:t>t</w:t>
      </w:r>
      <w:r w:rsidR="00533B7A">
        <w:t xml:space="preserve">hey produced a map of the current </w:t>
      </w:r>
      <w:r w:rsidR="009D384E">
        <w:t xml:space="preserve">sublimation and condensation rates. Like </w:t>
      </w:r>
      <w:r w:rsidR="008F3286">
        <w:t xml:space="preserve">B18, they found a trend of north-to-south transport within Sputnik Planitia, </w:t>
      </w:r>
      <w:r w:rsidR="00504976">
        <w:t>similar to B18. However, the maps of Lewis et al. (2020) also included N</w:t>
      </w:r>
      <w:r w:rsidR="00504976">
        <w:rPr>
          <w:vertAlign w:val="subscript"/>
        </w:rPr>
        <w:t>2</w:t>
      </w:r>
      <w:r w:rsidR="00504976">
        <w:t xml:space="preserve"> observed to be outside Sputnik Planitia. They found high sublimation rates of 3 g cm</w:t>
      </w:r>
      <w:r w:rsidR="00504976">
        <w:rPr>
          <w:vertAlign w:val="superscript"/>
        </w:rPr>
        <w:t>-2</w:t>
      </w:r>
      <w:r w:rsidR="00504976">
        <w:t xml:space="preserve"> yr</w:t>
      </w:r>
      <w:r w:rsidR="00504976">
        <w:rPr>
          <w:vertAlign w:val="superscript"/>
        </w:rPr>
        <w:t>-1</w:t>
      </w:r>
      <w:r w:rsidR="00504976">
        <w:t xml:space="preserve"> (0.52 mm (Pluto day)</w:t>
      </w:r>
      <w:r w:rsidR="00504976">
        <w:rPr>
          <w:vertAlign w:val="superscript"/>
        </w:rPr>
        <w:t>-1</w:t>
      </w:r>
      <w:r w:rsidR="00504976">
        <w:t>) for N</w:t>
      </w:r>
      <w:r w:rsidR="00504976">
        <w:rPr>
          <w:vertAlign w:val="subscript"/>
        </w:rPr>
        <w:t>2</w:t>
      </w:r>
      <w:r w:rsidR="00504976">
        <w:t xml:space="preserve"> at mid latitudes.</w:t>
      </w:r>
    </w:p>
    <w:p w:rsidR="00ED66C4" w:rsidRDefault="00ED66C4" w:rsidP="00ED66C4">
      <w:r>
        <w:t xml:space="preserve"> </w:t>
      </w:r>
      <w:r w:rsidR="00142DF0">
        <w:t xml:space="preserve">Johnson et al. (2020) </w:t>
      </w:r>
      <w:r w:rsidR="00086C44">
        <w:t xml:space="preserve">used similar maps as Lewis et al. (2020), and calculated pressure vs. time </w:t>
      </w:r>
      <w:r w:rsidR="00237128">
        <w:t xml:space="preserve">over a Pluto year </w:t>
      </w:r>
      <w:r w:rsidR="00086C44">
        <w:t>given four assumptions of a static N</w:t>
      </w:r>
      <w:r w:rsidR="00086C44">
        <w:rPr>
          <w:vertAlign w:val="subscript"/>
        </w:rPr>
        <w:t>2</w:t>
      </w:r>
      <w:r w:rsidR="00086C44">
        <w:t xml:space="preserve"> ice distribution</w:t>
      </w:r>
      <w:r w:rsidR="00C842CA">
        <w:t xml:space="preserve">. </w:t>
      </w:r>
      <w:r w:rsidR="00086C44">
        <w:t xml:space="preserve"> </w:t>
      </w:r>
      <w:r w:rsidR="00C842CA">
        <w:t xml:space="preserve">This work made </w:t>
      </w:r>
      <w:r w:rsidR="00086C44">
        <w:t>a systematic search over albedo (</w:t>
      </w:r>
      <w:r w:rsidR="00086C44">
        <w:rPr>
          <w:i/>
        </w:rPr>
        <w:t>A</w:t>
      </w:r>
      <w:r w:rsidR="00086C44">
        <w:t>), emissivity (</w:t>
      </w:r>
      <w:r w:rsidR="00086C44" w:rsidRPr="00086C44">
        <w:rPr>
          <w:rFonts w:ascii="Symbol" w:hAnsi="Symbol"/>
        </w:rPr>
        <w:t></w:t>
      </w:r>
      <w:r w:rsidR="00086C44">
        <w:t>), and thermal inertia (</w:t>
      </w:r>
      <w:r w:rsidR="00086C44" w:rsidRPr="00086C44">
        <w:rPr>
          <w:rFonts w:ascii="Symbol" w:hAnsi="Symbol"/>
        </w:rPr>
        <w:t></w:t>
      </w:r>
      <w:r w:rsidR="00086C44">
        <w:t>)</w:t>
      </w:r>
      <w:r w:rsidR="00F9670C">
        <w:t xml:space="preserve">, and </w:t>
      </w:r>
      <w:r w:rsidR="00086C44">
        <w:t>identified those</w:t>
      </w:r>
      <w:r w:rsidR="00533DCB">
        <w:t xml:space="preserve"> triplets of</w:t>
      </w:r>
      <w:r w:rsidR="00086C44">
        <w:t xml:space="preserve"> </w:t>
      </w:r>
      <w:r w:rsidR="00086C44">
        <w:rPr>
          <w:i/>
        </w:rPr>
        <w:t>A</w:t>
      </w:r>
      <w:r w:rsidR="00086C44">
        <w:t>,</w:t>
      </w:r>
      <w:r w:rsidR="00086C44" w:rsidRPr="00086C44">
        <w:rPr>
          <w:rFonts w:ascii="Symbol" w:hAnsi="Symbol"/>
        </w:rPr>
        <w:t></w:t>
      </w:r>
      <w:r w:rsidR="00086C44" w:rsidRPr="00086C44">
        <w:rPr>
          <w:rFonts w:ascii="Symbol" w:hAnsi="Symbol"/>
        </w:rPr>
        <w:t></w:t>
      </w:r>
      <w:r w:rsidR="00086C44">
        <w:t xml:space="preserve">, and </w:t>
      </w:r>
      <w:r w:rsidR="00086C44" w:rsidRPr="00086C44">
        <w:rPr>
          <w:rFonts w:ascii="Symbol" w:hAnsi="Symbol"/>
        </w:rPr>
        <w:t></w:t>
      </w:r>
      <w:r w:rsidR="00086C44">
        <w:t xml:space="preserve"> that satisfied the New Horizons</w:t>
      </w:r>
      <w:r w:rsidR="00475AA9">
        <w:t xml:space="preserve"> pressure constraints (surface pressure 1.15 Pa)</w:t>
      </w:r>
      <w:r w:rsidR="00086C44">
        <w:t xml:space="preserve"> and 1988 pressure constraints</w:t>
      </w:r>
      <w:r w:rsidR="00475AA9">
        <w:t xml:space="preserve"> (</w:t>
      </w:r>
      <w:r w:rsidR="00533DCB" w:rsidRPr="00533DCB">
        <w:t>3.14 &gt; P</w:t>
      </w:r>
      <w:r w:rsidR="00533DCB" w:rsidRPr="00533DCB">
        <w:rPr>
          <w:vertAlign w:val="subscript"/>
        </w:rPr>
        <w:t>2015</w:t>
      </w:r>
      <w:r w:rsidR="00533DCB" w:rsidRPr="00533DCB">
        <w:t>/P</w:t>
      </w:r>
      <w:r w:rsidR="00533DCB" w:rsidRPr="00533DCB">
        <w:rPr>
          <w:vertAlign w:val="subscript"/>
        </w:rPr>
        <w:t>1988</w:t>
      </w:r>
      <w:r w:rsidR="00533DCB" w:rsidRPr="00533DCB">
        <w:t xml:space="preserve"> &gt; 1.82</w:t>
      </w:r>
      <w:r w:rsidR="00475AA9">
        <w:t>)</w:t>
      </w:r>
      <w:r w:rsidR="000E6F7C">
        <w:t>.</w:t>
      </w:r>
      <w:r w:rsidR="00533DCB">
        <w:t xml:space="preserve"> The motivation for this work was to study the minimum pressures reached over Milankovitch timescales, to see if haze production would be disrupted. </w:t>
      </w:r>
    </w:p>
    <w:p w:rsidR="00FD18FE" w:rsidRPr="004F1F68" w:rsidRDefault="001A1B11" w:rsidP="00F9670C">
      <w:pPr>
        <w:rPr>
          <w:strike/>
        </w:rPr>
      </w:pPr>
      <w:r w:rsidRPr="007E5399">
        <w:rPr>
          <w:color w:val="000000" w:themeColor="text1"/>
        </w:rPr>
        <w:t>While the LMD models in Meza et al. (2019) formally include CH</w:t>
      </w:r>
      <w:r w:rsidRPr="007E5399">
        <w:rPr>
          <w:color w:val="000000" w:themeColor="text1"/>
          <w:vertAlign w:val="subscript"/>
        </w:rPr>
        <w:t>4</w:t>
      </w:r>
      <w:r w:rsidRPr="007E5399">
        <w:rPr>
          <w:color w:val="000000" w:themeColor="text1"/>
        </w:rPr>
        <w:t xml:space="preserve"> ice, we treat them in this section. The three simulations with rising pressures 1988-2015 in Meza et al. (2019) had perennial N</w:t>
      </w:r>
      <w:r w:rsidRPr="007E5399">
        <w:rPr>
          <w:color w:val="000000" w:themeColor="text1"/>
          <w:vertAlign w:val="subscript"/>
        </w:rPr>
        <w:t>2</w:t>
      </w:r>
      <w:r w:rsidRPr="007E5399">
        <w:rPr>
          <w:color w:val="000000" w:themeColor="text1"/>
        </w:rPr>
        <w:t xml:space="preserve"> in Sputnik </w:t>
      </w:r>
      <w:r w:rsidRPr="007E5399">
        <w:rPr>
          <w:color w:val="000000" w:themeColor="text1"/>
        </w:rPr>
        <w:lastRenderedPageBreak/>
        <w:t>Planitia and in the depressions in the northern hemisphere, with</w:t>
      </w:r>
      <w:r>
        <w:rPr>
          <w:color w:val="000000" w:themeColor="text1"/>
        </w:rPr>
        <w:t xml:space="preserve"> low-albedo CH</w:t>
      </w:r>
      <w:r>
        <w:rPr>
          <w:color w:val="000000" w:themeColor="text1"/>
          <w:vertAlign w:val="subscript"/>
        </w:rPr>
        <w:t>4</w:t>
      </w:r>
      <w:r>
        <w:rPr>
          <w:color w:val="000000" w:themeColor="text1"/>
        </w:rPr>
        <w:t xml:space="preserve"> ice (</w:t>
      </w:r>
      <w:r>
        <w:rPr>
          <w:i/>
          <w:color w:val="000000" w:themeColor="text1"/>
        </w:rPr>
        <w:t>A</w:t>
      </w:r>
      <w:r>
        <w:rPr>
          <w:i/>
          <w:color w:val="000000" w:themeColor="text1"/>
          <w:vertAlign w:val="subscript"/>
        </w:rPr>
        <w:t>CH4</w:t>
      </w:r>
      <w:r>
        <w:rPr>
          <w:color w:val="000000" w:themeColor="text1"/>
        </w:rPr>
        <w:t xml:space="preserve"> = 0.5). </w:t>
      </w:r>
      <w:r w:rsidRPr="007E5399">
        <w:rPr>
          <w:color w:val="000000" w:themeColor="text1"/>
        </w:rPr>
        <w:t>Because of the low</w:t>
      </w:r>
      <w:r>
        <w:rPr>
          <w:color w:val="000000" w:themeColor="text1"/>
        </w:rPr>
        <w:t>-</w:t>
      </w:r>
      <w:r w:rsidRPr="007E5399">
        <w:rPr>
          <w:color w:val="000000" w:themeColor="text1"/>
        </w:rPr>
        <w:t>albedo</w:t>
      </w:r>
      <w:r>
        <w:rPr>
          <w:color w:val="000000" w:themeColor="text1"/>
        </w:rPr>
        <w:t xml:space="preserve"> (and therefore warm)</w:t>
      </w:r>
      <w:r w:rsidRPr="007E5399">
        <w:rPr>
          <w:color w:val="000000" w:themeColor="text1"/>
        </w:rPr>
        <w:t xml:space="preserve"> of CH</w:t>
      </w:r>
      <w:r w:rsidRPr="007E5399">
        <w:rPr>
          <w:color w:val="000000" w:themeColor="text1"/>
          <w:vertAlign w:val="subscript"/>
        </w:rPr>
        <w:t>4</w:t>
      </w:r>
      <w:r w:rsidRPr="007E5399">
        <w:rPr>
          <w:color w:val="000000" w:themeColor="text1"/>
        </w:rPr>
        <w:t xml:space="preserve"> ice, there was very little seasonal deposit</w:t>
      </w:r>
      <w:r w:rsidR="0090400A">
        <w:rPr>
          <w:color w:val="000000" w:themeColor="text1"/>
        </w:rPr>
        <w:t>ion</w:t>
      </w:r>
      <w:r w:rsidRPr="007E5399">
        <w:rPr>
          <w:color w:val="000000" w:themeColor="text1"/>
        </w:rPr>
        <w:t xml:space="preserve"> of N</w:t>
      </w:r>
      <w:r w:rsidRPr="007E5399">
        <w:rPr>
          <w:color w:val="000000" w:themeColor="text1"/>
          <w:vertAlign w:val="subscript"/>
        </w:rPr>
        <w:t>2</w:t>
      </w:r>
      <w:r w:rsidRPr="007E5399">
        <w:rPr>
          <w:color w:val="000000" w:themeColor="text1"/>
        </w:rPr>
        <w:t xml:space="preserve"> ice. In the southern hemisphere, the CH</w:t>
      </w:r>
      <w:r w:rsidRPr="007E5399">
        <w:rPr>
          <w:color w:val="000000" w:themeColor="text1"/>
          <w:vertAlign w:val="subscript"/>
        </w:rPr>
        <w:t>4</w:t>
      </w:r>
      <w:r w:rsidRPr="007E5399">
        <w:rPr>
          <w:color w:val="000000" w:themeColor="text1"/>
        </w:rPr>
        <w:t xml:space="preserve"> deposits were very thin and the albedo remained low.</w:t>
      </w:r>
      <w:r>
        <w:rPr>
          <w:color w:val="000000" w:themeColor="text1"/>
        </w:rPr>
        <w:t xml:space="preserve"> Thus, the N</w:t>
      </w:r>
      <w:r>
        <w:rPr>
          <w:color w:val="000000" w:themeColor="text1"/>
          <w:vertAlign w:val="subscript"/>
        </w:rPr>
        <w:t>2</w:t>
      </w:r>
      <w:r>
        <w:rPr>
          <w:color w:val="000000" w:themeColor="text1"/>
        </w:rPr>
        <w:t xml:space="preserve"> ice distribution in Meza et al. (2019) was essentially static, and directly comparable to the runs of Johnson et al. (2020).</w:t>
      </w:r>
      <w:r w:rsidRPr="007E5399">
        <w:rPr>
          <w:color w:val="000000" w:themeColor="text1"/>
        </w:rPr>
        <w:t xml:space="preserve"> </w:t>
      </w:r>
    </w:p>
    <w:p w:rsidR="0060270F" w:rsidRPr="00320586" w:rsidRDefault="0060270F" w:rsidP="0060270F">
      <w:pPr>
        <w:pStyle w:val="Heading3"/>
      </w:pPr>
      <w:r>
        <w:t>4.4.4 N</w:t>
      </w:r>
      <w:r>
        <w:rPr>
          <w:vertAlign w:val="subscript"/>
        </w:rPr>
        <w:t>2</w:t>
      </w:r>
      <w:r>
        <w:t xml:space="preserve"> </w:t>
      </w:r>
      <w:r w:rsidR="008A7E31">
        <w:t>-</w:t>
      </w:r>
      <w:r>
        <w:t xml:space="preserve"> CH</w:t>
      </w:r>
      <w:r>
        <w:rPr>
          <w:vertAlign w:val="subscript"/>
        </w:rPr>
        <w:t>4</w:t>
      </w:r>
      <w:r>
        <w:t xml:space="preserve"> </w:t>
      </w:r>
      <w:r w:rsidR="008A7E31">
        <w:t xml:space="preserve">cycles </w:t>
      </w:r>
      <w:r>
        <w:t xml:space="preserve">on seasonal and </w:t>
      </w:r>
      <w:r w:rsidR="00C0310D">
        <w:t>Milankovitch</w:t>
      </w:r>
      <w:r>
        <w:t xml:space="preserve"> timescales</w:t>
      </w:r>
    </w:p>
    <w:p w:rsidR="00E31434" w:rsidRPr="009C6A62" w:rsidRDefault="00206461" w:rsidP="00F0351B">
      <w:r>
        <w:t>Bertrand et al. (2019</w:t>
      </w:r>
      <w:r w:rsidR="000F23D5">
        <w:t>, B19</w:t>
      </w:r>
      <w:r>
        <w:t xml:space="preserve">) addressed Pluto’s climate with </w:t>
      </w:r>
      <w:r w:rsidR="00F0351B">
        <w:t>both the N</w:t>
      </w:r>
      <w:r w:rsidR="00F0351B">
        <w:rPr>
          <w:vertAlign w:val="subscript"/>
        </w:rPr>
        <w:t>2</w:t>
      </w:r>
      <w:r w:rsidR="00F0351B">
        <w:t xml:space="preserve"> and</w:t>
      </w:r>
      <w:r w:rsidR="00804AE4">
        <w:t xml:space="preserve"> </w:t>
      </w:r>
      <w:r w:rsidR="007204EE">
        <w:t>CH</w:t>
      </w:r>
      <w:r w:rsidR="007204EE">
        <w:rPr>
          <w:vertAlign w:val="subscript"/>
        </w:rPr>
        <w:t>4</w:t>
      </w:r>
      <w:r w:rsidR="007204EE">
        <w:t xml:space="preserve"> volatile</w:t>
      </w:r>
      <w:r w:rsidR="00F0351B">
        <w:t xml:space="preserve"> cycles</w:t>
      </w:r>
      <w:r w:rsidR="00102DAD">
        <w:t>.</w:t>
      </w:r>
      <w:r w:rsidR="00820A9C">
        <w:t xml:space="preserve"> </w:t>
      </w:r>
      <w:r w:rsidR="0059612F">
        <w:t>S</w:t>
      </w:r>
      <w:r w:rsidR="00820A9C">
        <w:t xml:space="preserve">urface units are treated as </w:t>
      </w:r>
      <w:r w:rsidR="003C5209">
        <w:t xml:space="preserve">either </w:t>
      </w:r>
      <w:r w:rsidR="00820A9C">
        <w:t>volatile-free, N</w:t>
      </w:r>
      <w:r w:rsidR="00820A9C">
        <w:rPr>
          <w:vertAlign w:val="subscript"/>
        </w:rPr>
        <w:t>2</w:t>
      </w:r>
      <w:r w:rsidR="00820A9C">
        <w:t>-rich with 0.5% CH</w:t>
      </w:r>
      <w:r w:rsidR="00820A9C">
        <w:rPr>
          <w:vertAlign w:val="subscript"/>
        </w:rPr>
        <w:t>4</w:t>
      </w:r>
      <w:r w:rsidR="00820A9C">
        <w:t xml:space="preserve">, </w:t>
      </w:r>
      <w:r w:rsidR="003C5209">
        <w:t>or</w:t>
      </w:r>
      <w:r w:rsidR="00820A9C">
        <w:t xml:space="preserve"> pure CH</w:t>
      </w:r>
      <w:r w:rsidR="00820A9C">
        <w:rPr>
          <w:vertAlign w:val="subscript"/>
        </w:rPr>
        <w:t>4</w:t>
      </w:r>
      <w:r w:rsidR="00F0351B">
        <w:t>. In reality, the CH</w:t>
      </w:r>
      <w:r w:rsidR="00F0351B">
        <w:rPr>
          <w:vertAlign w:val="subscript"/>
        </w:rPr>
        <w:t>4</w:t>
      </w:r>
      <w:r w:rsidR="00F0351B">
        <w:t xml:space="preserve"> mixing ratio within N</w:t>
      </w:r>
      <w:r w:rsidR="00F0351B">
        <w:rPr>
          <w:vertAlign w:val="subscript"/>
        </w:rPr>
        <w:t>2</w:t>
      </w:r>
      <w:r w:rsidR="00F0351B">
        <w:t>-rich ice was observed to vary with location on Pluto (Protopapa et al. 2017), which is not tracked by this model.</w:t>
      </w:r>
      <w:r w:rsidR="00820A9C">
        <w:t xml:space="preserve"> </w:t>
      </w:r>
      <w:r w:rsidR="00F0351B">
        <w:t xml:space="preserve">As described in Section 3.4.1, this simplification </w:t>
      </w:r>
      <w:r w:rsidR="00820A9C">
        <w:t>should have little effect on the</w:t>
      </w:r>
      <w:r w:rsidR="00F0351B">
        <w:t xml:space="preserve"> calculated</w:t>
      </w:r>
      <w:r w:rsidR="00820A9C">
        <w:t xml:space="preserve"> N</w:t>
      </w:r>
      <w:r w:rsidR="00820A9C">
        <w:rPr>
          <w:vertAlign w:val="subscript"/>
        </w:rPr>
        <w:t>2</w:t>
      </w:r>
      <w:r w:rsidR="00820A9C">
        <w:t xml:space="preserve"> </w:t>
      </w:r>
      <w:r w:rsidR="0059612F">
        <w:t xml:space="preserve">or </w:t>
      </w:r>
      <w:r w:rsidR="0059612F" w:rsidRPr="0059612F">
        <w:t>CH</w:t>
      </w:r>
      <w:r w:rsidR="0059612F" w:rsidRPr="0059612F">
        <w:rPr>
          <w:vertAlign w:val="subscript"/>
        </w:rPr>
        <w:t>4</w:t>
      </w:r>
      <w:r w:rsidR="0059612F">
        <w:t xml:space="preserve"> </w:t>
      </w:r>
      <w:r w:rsidR="0059612F" w:rsidRPr="0059612F">
        <w:t>mass</w:t>
      </w:r>
      <w:r w:rsidR="0059612F">
        <w:t xml:space="preserve"> fluxes over N</w:t>
      </w:r>
      <w:r w:rsidR="0059612F">
        <w:rPr>
          <w:vertAlign w:val="subscript"/>
        </w:rPr>
        <w:t>2</w:t>
      </w:r>
      <w:r w:rsidR="0059612F">
        <w:t>-rich areas or the CH</w:t>
      </w:r>
      <w:r w:rsidR="0059612F">
        <w:rPr>
          <w:vertAlign w:val="subscript"/>
        </w:rPr>
        <w:t>4</w:t>
      </w:r>
      <w:r w:rsidR="0059612F">
        <w:t xml:space="preserve"> mass fluxes over CH</w:t>
      </w:r>
      <w:r w:rsidR="0059612F">
        <w:rPr>
          <w:vertAlign w:val="subscript"/>
        </w:rPr>
        <w:t>4</w:t>
      </w:r>
      <w:r w:rsidR="0059612F">
        <w:t>-rich areas</w:t>
      </w:r>
      <w:r w:rsidR="009F63DE">
        <w:t>. N</w:t>
      </w:r>
      <w:r w:rsidR="009F63DE">
        <w:rPr>
          <w:vertAlign w:val="subscript"/>
        </w:rPr>
        <w:t>2</w:t>
      </w:r>
      <w:r w:rsidR="009F63DE">
        <w:t xml:space="preserve"> fluxes </w:t>
      </w:r>
      <w:r w:rsidR="00E408D6">
        <w:t>over</w:t>
      </w:r>
      <w:r w:rsidR="009F63DE">
        <w:t xml:space="preserve"> CH</w:t>
      </w:r>
      <w:r w:rsidR="009F63DE">
        <w:rPr>
          <w:vertAlign w:val="subscript"/>
        </w:rPr>
        <w:t>4</w:t>
      </w:r>
      <w:r w:rsidR="003C5209">
        <w:t xml:space="preserve">-rich </w:t>
      </w:r>
      <w:r w:rsidR="009F63DE">
        <w:t>areas</w:t>
      </w:r>
      <w:r w:rsidR="00F0351B">
        <w:t xml:space="preserve"> is more problematic. For condensation, the model </w:t>
      </w:r>
      <w:r w:rsidR="008E71B1">
        <w:t xml:space="preserve">simply </w:t>
      </w:r>
      <w:r w:rsidR="00F0351B">
        <w:t xml:space="preserve">assumes </w:t>
      </w:r>
      <w:r w:rsidR="008E71B1">
        <w:t>that a</w:t>
      </w:r>
      <w:r w:rsidR="00F0351B">
        <w:t xml:space="preserve"> cold CH</w:t>
      </w:r>
      <w:r w:rsidR="00F0351B">
        <w:rPr>
          <w:vertAlign w:val="subscript"/>
        </w:rPr>
        <w:t>4</w:t>
      </w:r>
      <w:r w:rsidR="00F0351B">
        <w:t xml:space="preserve">-rich </w:t>
      </w:r>
      <w:r w:rsidR="008E71B1">
        <w:t>area</w:t>
      </w:r>
      <w:r w:rsidR="00F0351B">
        <w:t xml:space="preserve"> can become a N</w:t>
      </w:r>
      <w:r w:rsidR="00F0351B">
        <w:rPr>
          <w:vertAlign w:val="subscript"/>
        </w:rPr>
        <w:t>2</w:t>
      </w:r>
      <w:r w:rsidR="00F0351B">
        <w:t xml:space="preserve"> condensation site when the temperature is low enough, at which point the area is modeled as N</w:t>
      </w:r>
      <w:r w:rsidR="00F0351B">
        <w:rPr>
          <w:vertAlign w:val="subscript"/>
        </w:rPr>
        <w:t>2</w:t>
      </w:r>
      <w:r w:rsidR="00F0351B">
        <w:t>-rich. N</w:t>
      </w:r>
      <w:r w:rsidR="00F0351B">
        <w:rPr>
          <w:vertAlign w:val="subscript"/>
        </w:rPr>
        <w:t>2</w:t>
      </w:r>
      <w:r w:rsidR="00F0351B">
        <w:t xml:space="preserve"> sublimation from CH</w:t>
      </w:r>
      <w:r w:rsidR="00F0351B">
        <w:rPr>
          <w:vertAlign w:val="subscript"/>
        </w:rPr>
        <w:t>4</w:t>
      </w:r>
      <w:r w:rsidR="00F0351B">
        <w:t>-rich areas is not modeled.</w:t>
      </w:r>
      <w:r w:rsidR="00B41EBD">
        <w:t xml:space="preserve"> </w:t>
      </w:r>
      <w:r w:rsidR="004C38E6">
        <w:t>B19</w:t>
      </w:r>
      <w:r w:rsidR="00B41EBD">
        <w:t xml:space="preserve"> </w:t>
      </w:r>
      <w:r w:rsidR="00B41EBD" w:rsidRPr="00B41EBD">
        <w:t>explore</w:t>
      </w:r>
      <w:r w:rsidR="00B41EBD">
        <w:t xml:space="preserve">d the complex ways in which modeled </w:t>
      </w:r>
      <w:r w:rsidR="00B41EBD" w:rsidRPr="00B41EBD">
        <w:t>changes in surface albedos, emissivities and thermal inertias</w:t>
      </w:r>
      <w:r w:rsidR="00B41EBD">
        <w:t xml:space="preserve"> affected volatile transport, surface distributions, and atmospheric pressure and composition</w:t>
      </w:r>
      <w:r w:rsidR="009C6A62">
        <w:t>. B</w:t>
      </w:r>
      <w:r w:rsidR="004C38E6">
        <w:t>19</w:t>
      </w:r>
      <w:r w:rsidR="009C6A62">
        <w:t xml:space="preserve"> presented a variety of runs </w:t>
      </w:r>
      <w:r w:rsidR="00E10C9E">
        <w:t xml:space="preserve">to show the range of </w:t>
      </w:r>
      <w:r w:rsidR="009C6A62">
        <w:t>modeled outcomes</w:t>
      </w:r>
      <w:r w:rsidR="00E10C9E">
        <w:t>; i</w:t>
      </w:r>
      <w:r w:rsidR="009C6A62">
        <w:t>n Meza et al. (2019), runs were fine-tuned (e.g., in N</w:t>
      </w:r>
      <w:r w:rsidR="009C6A62">
        <w:rPr>
          <w:vertAlign w:val="subscript"/>
        </w:rPr>
        <w:t>2</w:t>
      </w:r>
      <w:r w:rsidR="009C6A62">
        <w:t xml:space="preserve"> albedo) to match the occultation record.</w:t>
      </w:r>
    </w:p>
    <w:p w:rsidR="007E5399" w:rsidRPr="0074115D" w:rsidRDefault="00B43776" w:rsidP="007C174C">
      <w:r>
        <w:t xml:space="preserve">This </w:t>
      </w:r>
      <w:r w:rsidR="004323C8">
        <w:t>work</w:t>
      </w:r>
      <w:r>
        <w:t xml:space="preserve"> </w:t>
      </w:r>
      <w:r w:rsidR="00E10C9E">
        <w:t>demonstrates</w:t>
      </w:r>
      <w:r>
        <w:t xml:space="preserve"> the </w:t>
      </w:r>
      <w:r w:rsidR="007A3C27">
        <w:t xml:space="preserve">challenge </w:t>
      </w:r>
      <w:r>
        <w:t>of how to explain the</w:t>
      </w:r>
      <w:r w:rsidR="00873066">
        <w:t xml:space="preserve"> observed</w:t>
      </w:r>
      <w:r>
        <w:t xml:space="preserve"> wide-spread </w:t>
      </w:r>
      <w:r w:rsidR="00BD5EDA">
        <w:t xml:space="preserve">presence of </w:t>
      </w:r>
      <w:r>
        <w:t>CH</w:t>
      </w:r>
      <w:r>
        <w:rPr>
          <w:vertAlign w:val="subscript"/>
        </w:rPr>
        <w:t>4</w:t>
      </w:r>
      <w:r>
        <w:t xml:space="preserve"> outside of Sputnik Planitia, </w:t>
      </w:r>
      <w:r w:rsidR="00E10C9E">
        <w:t>as</w:t>
      </w:r>
      <w:r>
        <w:t xml:space="preserve"> </w:t>
      </w:r>
      <w:r w:rsidR="004323C8">
        <w:t xml:space="preserve">models such as this predict that </w:t>
      </w:r>
      <w:r w:rsidR="007A3C27">
        <w:t>CH</w:t>
      </w:r>
      <w:r w:rsidR="007A3C27">
        <w:rPr>
          <w:vertAlign w:val="subscript"/>
        </w:rPr>
        <w:t>4</w:t>
      </w:r>
      <w:r w:rsidR="007A3C27">
        <w:t xml:space="preserve"> </w:t>
      </w:r>
      <w:r w:rsidR="004323C8">
        <w:t xml:space="preserve">would </w:t>
      </w:r>
      <w:r w:rsidR="007A3C27">
        <w:t>accumulat</w:t>
      </w:r>
      <w:r w:rsidR="004323C8">
        <w:t>e</w:t>
      </w:r>
      <w:r w:rsidR="007A3C27">
        <w:t xml:space="preserve"> in Sputnik Planitia</w:t>
      </w:r>
      <w:r>
        <w:t xml:space="preserve"> on the timescale </w:t>
      </w:r>
      <w:r w:rsidR="004323C8">
        <w:t>of several My</w:t>
      </w:r>
      <w:r w:rsidR="004C38E6">
        <w:t>r</w:t>
      </w:r>
      <w:r w:rsidR="00E10C9E">
        <w:t xml:space="preserve"> if CH</w:t>
      </w:r>
      <w:r w:rsidR="00E10C9E">
        <w:rPr>
          <w:vertAlign w:val="subscript"/>
        </w:rPr>
        <w:t>4</w:t>
      </w:r>
      <w:r w:rsidR="00E10C9E">
        <w:t xml:space="preserve"> were allowed to condense into </w:t>
      </w:r>
      <w:r w:rsidR="00B41EBD">
        <w:t xml:space="preserve">Sputnik Planitia. </w:t>
      </w:r>
      <w:r w:rsidR="005048D7">
        <w:t>The mechanism for preventing all the CH</w:t>
      </w:r>
      <w:r w:rsidR="005048D7">
        <w:rPr>
          <w:vertAlign w:val="subscript"/>
        </w:rPr>
        <w:t>4</w:t>
      </w:r>
      <w:r w:rsidR="005048D7">
        <w:t xml:space="preserve"> from accumulating into Sputnik Planitia </w:t>
      </w:r>
      <w:r w:rsidR="004C38E6">
        <w:t>is</w:t>
      </w:r>
      <w:r w:rsidR="005048D7">
        <w:t xml:space="preserve"> unknown, but Bertrand et al. (2019) speculate that the </w:t>
      </w:r>
      <w:r w:rsidR="00222F53">
        <w:t>mixing state of the upper layers</w:t>
      </w:r>
      <w:r w:rsidR="005048D7">
        <w:t xml:space="preserve"> </w:t>
      </w:r>
      <w:r w:rsidR="00222F53">
        <w:t>of the volatiles may be responsible (Section 3.4).</w:t>
      </w:r>
      <w:r w:rsidR="002A5DF2">
        <w:t xml:space="preserve"> It may also be related to the cycle of net N</w:t>
      </w:r>
      <w:r w:rsidR="002A5DF2">
        <w:rPr>
          <w:vertAlign w:val="subscript"/>
        </w:rPr>
        <w:t>2</w:t>
      </w:r>
      <w:r w:rsidR="002A5DF2">
        <w:t xml:space="preserve"> into or out of Sputnik Planitia on mega-seasonal timescales</w:t>
      </w:r>
      <w:r w:rsidR="00E848B0">
        <w:t xml:space="preserve"> (Bertrand et al. 2018, 2019)</w:t>
      </w:r>
      <w:r w:rsidR="002A5DF2">
        <w:t xml:space="preserve">. </w:t>
      </w:r>
    </w:p>
    <w:p w:rsidR="00E07463" w:rsidRPr="00606A17" w:rsidRDefault="000F23D5" w:rsidP="000E1A8D">
      <w:r>
        <w:t xml:space="preserve">One initial state in B19 was with </w:t>
      </w:r>
      <w:r w:rsidRPr="000F23D5">
        <w:t>N</w:t>
      </w:r>
      <w:r w:rsidRPr="000F23D5">
        <w:rPr>
          <w:vertAlign w:val="subscript"/>
        </w:rPr>
        <w:t>2</w:t>
      </w:r>
      <w:r w:rsidRPr="000F23D5">
        <w:t xml:space="preserve"> ice filling Sputnik Planitia basin</w:t>
      </w:r>
      <w:r>
        <w:t xml:space="preserve">, </w:t>
      </w:r>
      <w:r w:rsidRPr="000F23D5">
        <w:t>with a 4-meter thick layer of CH</w:t>
      </w:r>
      <w:r w:rsidRPr="000F23D5">
        <w:rPr>
          <w:vertAlign w:val="subscript"/>
        </w:rPr>
        <w:t>4</w:t>
      </w:r>
      <w:r w:rsidRPr="000F23D5">
        <w:t xml:space="preserve"> ice covering the entire globe.</w:t>
      </w:r>
      <w:r>
        <w:t xml:space="preserve"> This was particularly applicable to long-term trends, including several Milankovitch cycles. </w:t>
      </w:r>
      <w:r w:rsidR="008A56AA">
        <w:t>An alternate initial state (Fig 1</w:t>
      </w:r>
      <w:r w:rsidR="00984449">
        <w:t>5</w:t>
      </w:r>
      <w:r w:rsidR="008A56AA">
        <w:t>-XX, panel 1) also began with N</w:t>
      </w:r>
      <w:r w:rsidR="008A56AA">
        <w:rPr>
          <w:vertAlign w:val="subscript"/>
        </w:rPr>
        <w:t>2</w:t>
      </w:r>
      <w:r w:rsidR="008A56AA">
        <w:t xml:space="preserve"> in Sputnik Planitia, </w:t>
      </w:r>
      <w:r w:rsidR="006E7E27">
        <w:t>but included an infinite reservoir of CH</w:t>
      </w:r>
      <w:r w:rsidR="006E7E27">
        <w:rPr>
          <w:vertAlign w:val="subscript"/>
        </w:rPr>
        <w:t>4</w:t>
      </w:r>
      <w:r w:rsidR="006E7E27">
        <w:t xml:space="preserve"> roughly at the latitudes of the </w:t>
      </w:r>
      <w:r w:rsidR="00867F5F">
        <w:t>B</w:t>
      </w:r>
      <w:r w:rsidR="006E7E27">
        <w:t xml:space="preserve">laded </w:t>
      </w:r>
      <w:r w:rsidR="00867F5F">
        <w:t>T</w:t>
      </w:r>
      <w:r w:rsidR="006E7E27">
        <w:t xml:space="preserve">errains (excluding Cthulhu). This initial state represented the </w:t>
      </w:r>
      <w:r w:rsidR="00867F5F">
        <w:t>B</w:t>
      </w:r>
      <w:r w:rsidR="006E7E27">
        <w:t xml:space="preserve">laded </w:t>
      </w:r>
      <w:r w:rsidR="00867F5F">
        <w:t>T</w:t>
      </w:r>
      <w:r w:rsidR="006E7E27">
        <w:t xml:space="preserve">errains as a perennial </w:t>
      </w:r>
      <w:r w:rsidR="006E7E27" w:rsidRPr="006E7E27">
        <w:t>CH</w:t>
      </w:r>
      <w:r w:rsidR="006E7E27" w:rsidRPr="00984449">
        <w:rPr>
          <w:vertAlign w:val="subscript"/>
        </w:rPr>
        <w:t>4</w:t>
      </w:r>
      <w:r w:rsidR="006E7E27">
        <w:t xml:space="preserve"> source. </w:t>
      </w:r>
      <w:r w:rsidR="005A7517" w:rsidRPr="006E7E27">
        <w:t>Th</w:t>
      </w:r>
      <w:r w:rsidR="00E054E8" w:rsidRPr="006E7E27">
        <w:t>ese</w:t>
      </w:r>
      <w:r w:rsidR="00E054E8">
        <w:t xml:space="preserve"> runs allowed</w:t>
      </w:r>
      <w:r w:rsidR="008A56AA">
        <w:t xml:space="preserve"> different CH</w:t>
      </w:r>
      <w:r w:rsidR="008A56AA">
        <w:rPr>
          <w:vertAlign w:val="subscript"/>
        </w:rPr>
        <w:t>4</w:t>
      </w:r>
      <w:r w:rsidR="008A56AA">
        <w:t xml:space="preserve"> albedos for equatorial CH</w:t>
      </w:r>
      <w:r w:rsidR="008A56AA">
        <w:rPr>
          <w:vertAlign w:val="subscript"/>
        </w:rPr>
        <w:t>4</w:t>
      </w:r>
      <w:r w:rsidR="008A56AA">
        <w:t xml:space="preserve"> vs. CH</w:t>
      </w:r>
      <w:r w:rsidR="008A56AA">
        <w:rPr>
          <w:vertAlign w:val="subscript"/>
        </w:rPr>
        <w:t>4</w:t>
      </w:r>
      <w:r w:rsidR="008A56AA">
        <w:t xml:space="preserve"> at mid-latitudes or the poles</w:t>
      </w:r>
      <w:r w:rsidR="003309F7">
        <w:t>, and are particularly applicable to the current Pluto season or Milankovitch cycle.</w:t>
      </w:r>
    </w:p>
    <w:p w:rsidR="00D14725" w:rsidRDefault="00D14725" w:rsidP="00D14725">
      <w:pPr>
        <w:pStyle w:val="Heading1"/>
      </w:pPr>
      <w:bookmarkStart w:id="25" w:name="_w7ulcn7pofv4" w:colFirst="0" w:colLast="0"/>
      <w:bookmarkStart w:id="26" w:name="_mnyrv8fq1xfv" w:colFirst="0" w:colLast="0"/>
      <w:bookmarkStart w:id="27" w:name="_vm1y95b5ptcr" w:colFirst="0" w:colLast="0"/>
      <w:bookmarkEnd w:id="25"/>
      <w:bookmarkEnd w:id="26"/>
      <w:bookmarkEnd w:id="27"/>
      <w:r>
        <w:t>5. Volatile Transport at Short and Long Timescales</w:t>
      </w:r>
    </w:p>
    <w:p w:rsidR="00001513" w:rsidRDefault="00FC2D15" w:rsidP="00A36C35">
      <w:r>
        <w:t xml:space="preserve">In this section, </w:t>
      </w:r>
      <w:r w:rsidR="00A36C35">
        <w:t>we summarize the results of the preceding models on</w:t>
      </w:r>
      <w:r w:rsidR="00CB4BA9">
        <w:t xml:space="preserve"> several timescales</w:t>
      </w:r>
      <w:r w:rsidR="00A36C35">
        <w:t xml:space="preserve"> (Table 1-XX)</w:t>
      </w:r>
      <w:r w:rsidR="00C236FF">
        <w:t xml:space="preserve">. We </w:t>
      </w:r>
      <w:r w:rsidR="00090851">
        <w:t xml:space="preserve">avoid the term “secular,” </w:t>
      </w:r>
      <w:r w:rsidR="00001513">
        <w:t>which</w:t>
      </w:r>
      <w:r w:rsidR="00090851">
        <w:t xml:space="preserve"> </w:t>
      </w:r>
      <w:r w:rsidR="00065DB0">
        <w:t xml:space="preserve">has been </w:t>
      </w:r>
      <w:r w:rsidR="00090851">
        <w:t xml:space="preserve">applied both to evolutionary changes over 4 billion years, and </w:t>
      </w:r>
      <w:r w:rsidR="00F62C0B">
        <w:t>observed</w:t>
      </w:r>
      <w:r w:rsidR="00090851">
        <w:t xml:space="preserve"> changes on </w:t>
      </w:r>
      <w:r w:rsidR="00F62C0B">
        <w:t>decadal</w:t>
      </w:r>
      <w:r w:rsidR="00090851">
        <w:t xml:space="preserve"> timescale</w:t>
      </w:r>
      <w:r w:rsidR="00F62C0B">
        <w:t>s</w:t>
      </w:r>
      <w:r w:rsidR="00090851">
        <w:t>.</w:t>
      </w:r>
      <w:r w:rsidR="00534173">
        <w:t xml:space="preserve"> </w:t>
      </w:r>
      <w:r w:rsidR="00E31D53">
        <w:t xml:space="preserve">Sputnik Planitia dominates much of the movement of volatiles at all timescales. </w:t>
      </w:r>
      <w:r w:rsidR="00682102">
        <w:t>Outside</w:t>
      </w:r>
      <w:r w:rsidR="00001513">
        <w:t xml:space="preserve"> Sputnik Planitia, describing the volatile cycles becomes messy</w:t>
      </w:r>
      <w:r w:rsidR="00682102">
        <w:t xml:space="preserve">, since </w:t>
      </w:r>
      <w:r w:rsidR="00682102">
        <w:lastRenderedPageBreak/>
        <w:t>t</w:t>
      </w:r>
      <w:r w:rsidR="00AD49C0">
        <w:t>he surface pressure is heavily in</w:t>
      </w:r>
      <w:r w:rsidR="00001513">
        <w:t>fluenced</w:t>
      </w:r>
      <w:r w:rsidR="00AD49C0">
        <w:t xml:space="preserve"> by the distribution of </w:t>
      </w:r>
      <w:r w:rsidR="00AD49C0" w:rsidRPr="00AD49C0">
        <w:t>N</w:t>
      </w:r>
      <w:r w:rsidR="00AD49C0" w:rsidRPr="00AD49C0">
        <w:rPr>
          <w:vertAlign w:val="subscript"/>
        </w:rPr>
        <w:t>2</w:t>
      </w:r>
      <w:r w:rsidR="00001513">
        <w:t>, but the N</w:t>
      </w:r>
      <w:r w:rsidR="00001513">
        <w:rPr>
          <w:vertAlign w:val="subscript"/>
        </w:rPr>
        <w:t>2</w:t>
      </w:r>
      <w:r w:rsidR="00001513">
        <w:t xml:space="preserve"> cycle is difficult to separate f</w:t>
      </w:r>
      <w:r w:rsidR="007C7752">
        <w:t>ro</w:t>
      </w:r>
      <w:r w:rsidR="00001513">
        <w:t>m the CH</w:t>
      </w:r>
      <w:r w:rsidR="00001513">
        <w:rPr>
          <w:vertAlign w:val="subscript"/>
        </w:rPr>
        <w:t>4</w:t>
      </w:r>
      <w:r w:rsidR="00001513">
        <w:t xml:space="preserve"> cycle.  </w:t>
      </w:r>
    </w:p>
    <w:p w:rsidR="00682102" w:rsidRDefault="00682102" w:rsidP="00A36C35">
      <w:r>
        <w:t>T</w:t>
      </w:r>
      <w:r w:rsidRPr="00682102">
        <w:t xml:space="preserve">he various times scales </w:t>
      </w:r>
      <w:r>
        <w:t xml:space="preserve">(Table 4-XX) </w:t>
      </w:r>
      <w:r w:rsidRPr="00682102">
        <w:t>are intertwined as well</w:t>
      </w:r>
      <w:r w:rsidR="00817C3F">
        <w:t>. The</w:t>
      </w:r>
      <w:r w:rsidRPr="00682102">
        <w:t xml:space="preserve"> astronomical cycle fills in </w:t>
      </w:r>
      <w:r w:rsidR="006E612C">
        <w:t>S</w:t>
      </w:r>
      <w:r w:rsidRPr="00682102">
        <w:t xml:space="preserve">putnik </w:t>
      </w:r>
      <w:r w:rsidR="006E612C">
        <w:t>Planitia, and</w:t>
      </w:r>
      <w:r w:rsidRPr="00682102">
        <w:t xml:space="preserve"> the presence of </w:t>
      </w:r>
      <w:r w:rsidR="006E612C">
        <w:t>S</w:t>
      </w:r>
      <w:r w:rsidRPr="00682102">
        <w:t xml:space="preserve">putnik </w:t>
      </w:r>
      <w:r w:rsidR="006E612C">
        <w:t>Planitia</w:t>
      </w:r>
      <w:r w:rsidR="006E612C" w:rsidRPr="00682102">
        <w:t xml:space="preserve"> </w:t>
      </w:r>
      <w:r w:rsidRPr="00682102">
        <w:t>affects all of the cycles.</w:t>
      </w:r>
      <w:r w:rsidR="006E612C">
        <w:t xml:space="preserve"> </w:t>
      </w:r>
      <w:r w:rsidRPr="00682102">
        <w:t xml:space="preserve">This includes the migration of </w:t>
      </w:r>
      <w:r w:rsidR="006E612C">
        <w:t>CH</w:t>
      </w:r>
      <w:r w:rsidR="006E612C">
        <w:rPr>
          <w:vertAlign w:val="subscript"/>
        </w:rPr>
        <w:t>4</w:t>
      </w:r>
      <w:r w:rsidRPr="00682102">
        <w:t xml:space="preserve"> to form </w:t>
      </w:r>
      <w:r w:rsidR="006E612C">
        <w:t>deep</w:t>
      </w:r>
      <w:r w:rsidRPr="00682102">
        <w:t xml:space="preserve"> mant</w:t>
      </w:r>
      <w:r w:rsidR="006E612C">
        <w:t>les</w:t>
      </w:r>
      <w:r w:rsidRPr="00682102">
        <w:t>. The location and albedo of the large methane reservoirs</w:t>
      </w:r>
      <w:r w:rsidR="006E612C">
        <w:t xml:space="preserve"> a</w:t>
      </w:r>
      <w:r w:rsidRPr="00682102">
        <w:t>ffect</w:t>
      </w:r>
      <w:r w:rsidR="006E612C">
        <w:t xml:space="preserve"> the</w:t>
      </w:r>
      <w:r w:rsidRPr="00682102">
        <w:t xml:space="preserve"> growth and </w:t>
      </w:r>
      <w:r w:rsidR="006E612C">
        <w:t>ebbing of</w:t>
      </w:r>
      <w:r w:rsidRPr="00682102">
        <w:t xml:space="preserve"> perennial deposits. The locations of perennial deposits together with seasonal deposits affects the annual </w:t>
      </w:r>
      <w:r w:rsidR="000653F4">
        <w:t>change</w:t>
      </w:r>
      <w:r w:rsidRPr="00682102">
        <w:t xml:space="preserve"> of </w:t>
      </w:r>
      <w:r w:rsidR="000653F4">
        <w:t>surface</w:t>
      </w:r>
      <w:r w:rsidRPr="00682102">
        <w:t xml:space="preserve"> pressure.</w:t>
      </w:r>
    </w:p>
    <w:p w:rsidR="0005628F" w:rsidRPr="00E31D53" w:rsidRDefault="00F51D9A" w:rsidP="00A36C35">
      <w:r w:rsidRPr="00AD49C0">
        <w:t>Where</w:t>
      </w:r>
      <w:r>
        <w:t xml:space="preserve"> possible, we emphasize observational </w:t>
      </w:r>
      <w:r w:rsidR="00001513">
        <w:t>constraints</w:t>
      </w:r>
      <w:r>
        <w:t xml:space="preserve">. </w:t>
      </w:r>
      <w:r w:rsidR="0072151B">
        <w:t>Complementary</w:t>
      </w:r>
      <w:r w:rsidR="00E31D53">
        <w:t xml:space="preserve"> perspectives on </w:t>
      </w:r>
      <w:r w:rsidR="0072151B">
        <w:t>volatile processes</w:t>
      </w:r>
      <w:r w:rsidR="009F5C22">
        <w:t xml:space="preserve"> </w:t>
      </w:r>
      <w:r w:rsidR="00E31D53">
        <w:t xml:space="preserve">can be found in </w:t>
      </w:r>
      <w:r w:rsidR="00452D08">
        <w:t xml:space="preserve">other chapters: the Chapter by Forget et al. covers </w:t>
      </w:r>
      <w:r w:rsidR="003A5577">
        <w:t>many issues relating to</w:t>
      </w:r>
      <w:r w:rsidR="00452D08">
        <w:t xml:space="preserve"> the diurnal cycles, and the Chapter</w:t>
      </w:r>
      <w:r w:rsidR="008F5C4F">
        <w:t>s</w:t>
      </w:r>
      <w:r w:rsidR="00452D08">
        <w:t xml:space="preserve"> by </w:t>
      </w:r>
      <w:r w:rsidR="008F5C4F">
        <w:t xml:space="preserve">White et al. and </w:t>
      </w:r>
      <w:r w:rsidR="00452D08">
        <w:t xml:space="preserve">Moore </w:t>
      </w:r>
      <w:r w:rsidR="00FD6204">
        <w:t>and Howard</w:t>
      </w:r>
      <w:r w:rsidR="00452D08">
        <w:t xml:space="preserve"> covers </w:t>
      </w:r>
      <w:r w:rsidR="00E5030C">
        <w:t>aspects</w:t>
      </w:r>
      <w:r w:rsidR="00452D08">
        <w:t xml:space="preserve"> of the volatile activity on astronomical timescales.</w:t>
      </w:r>
    </w:p>
    <w:p w:rsidR="0070582D" w:rsidRDefault="0070582D" w:rsidP="0005628F"/>
    <w:p w:rsidR="009C4717" w:rsidRDefault="009C4717" w:rsidP="009C4717">
      <w:r>
        <w:t xml:space="preserve">Table </w:t>
      </w:r>
      <w:r w:rsidR="00984449">
        <w:t>4</w:t>
      </w:r>
      <w:r>
        <w:t>-XX. Timescales for volatile transport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020"/>
        <w:gridCol w:w="3568"/>
      </w:tblGrid>
      <w:tr w:rsidR="009C4717" w:rsidRPr="005E58D5" w:rsidTr="00C81C62">
        <w:tc>
          <w:tcPr>
            <w:tcW w:w="3600" w:type="dxa"/>
            <w:tcBorders>
              <w:top w:val="double" w:sz="4" w:space="0" w:color="auto"/>
              <w:bottom w:val="single" w:sz="4" w:space="0" w:color="auto"/>
            </w:tcBorders>
          </w:tcPr>
          <w:p w:rsidR="009C4717" w:rsidRPr="005E58D5" w:rsidRDefault="00476F49" w:rsidP="00FB51E6">
            <w:pPr>
              <w:ind w:firstLine="0"/>
              <w:rPr>
                <w:b/>
              </w:rPr>
            </w:pPr>
            <w:r>
              <w:rPr>
                <w:b/>
              </w:rPr>
              <w:t>Timescale</w:t>
            </w:r>
          </w:p>
        </w:tc>
        <w:tc>
          <w:tcPr>
            <w:tcW w:w="3020" w:type="dxa"/>
            <w:tcBorders>
              <w:top w:val="double" w:sz="4" w:space="0" w:color="auto"/>
              <w:bottom w:val="single" w:sz="4" w:space="0" w:color="auto"/>
            </w:tcBorders>
          </w:tcPr>
          <w:p w:rsidR="009C4717" w:rsidRPr="005E58D5" w:rsidRDefault="009C4717" w:rsidP="00FB51E6">
            <w:pPr>
              <w:ind w:firstLine="0"/>
              <w:rPr>
                <w:b/>
              </w:rPr>
            </w:pPr>
            <w:r w:rsidRPr="005E58D5">
              <w:rPr>
                <w:b/>
              </w:rPr>
              <w:t>Cycle Duration</w:t>
            </w:r>
          </w:p>
        </w:tc>
        <w:tc>
          <w:tcPr>
            <w:tcW w:w="3568" w:type="dxa"/>
            <w:tcBorders>
              <w:top w:val="double" w:sz="4" w:space="0" w:color="auto"/>
              <w:bottom w:val="single" w:sz="4" w:space="0" w:color="auto"/>
            </w:tcBorders>
          </w:tcPr>
          <w:p w:rsidR="009C4717" w:rsidRPr="005E58D5" w:rsidRDefault="009C4717" w:rsidP="00FB51E6">
            <w:pPr>
              <w:ind w:firstLine="0"/>
              <w:jc w:val="left"/>
              <w:rPr>
                <w:b/>
              </w:rPr>
            </w:pPr>
            <w:r w:rsidRPr="005E58D5">
              <w:rPr>
                <w:b/>
              </w:rPr>
              <w:t>Examples</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Non-cyclical (aka evolutionary)</w:t>
            </w:r>
          </w:p>
        </w:tc>
        <w:tc>
          <w:tcPr>
            <w:tcW w:w="3020" w:type="dxa"/>
            <w:tcBorders>
              <w:top w:val="single" w:sz="4" w:space="0" w:color="auto"/>
              <w:bottom w:val="single" w:sz="4" w:space="0" w:color="auto"/>
            </w:tcBorders>
          </w:tcPr>
          <w:p w:rsidR="009C4717" w:rsidRDefault="009C4717" w:rsidP="00FB51E6">
            <w:pPr>
              <w:ind w:firstLine="0"/>
              <w:jc w:val="left"/>
            </w:pPr>
            <w:r>
              <w:t>10 My</w:t>
            </w:r>
            <w:r w:rsidR="00FE0A0A">
              <w:t>r</w:t>
            </w:r>
            <w:r>
              <w:t xml:space="preserve"> to 4.5 </w:t>
            </w:r>
            <w:r w:rsidR="00FE0A0A">
              <w:t>Gyr</w:t>
            </w:r>
            <w:r>
              <w:t xml:space="preserve"> duration, not cyclic.</w:t>
            </w:r>
          </w:p>
        </w:tc>
        <w:tc>
          <w:tcPr>
            <w:tcW w:w="3568" w:type="dxa"/>
            <w:tcBorders>
              <w:top w:val="single" w:sz="4" w:space="0" w:color="auto"/>
              <w:bottom w:val="single" w:sz="4" w:space="0" w:color="auto"/>
            </w:tcBorders>
          </w:tcPr>
          <w:p w:rsidR="009C4717" w:rsidRDefault="009C4717" w:rsidP="00FB51E6">
            <w:pPr>
              <w:ind w:firstLine="0"/>
              <w:jc w:val="left"/>
            </w:pPr>
            <w:r>
              <w:t xml:space="preserve">Infilling of Sputnik Planitia; atmospheric escape; formation of Bladed Terrain </w:t>
            </w:r>
          </w:p>
        </w:tc>
      </w:tr>
      <w:tr w:rsidR="009C4717" w:rsidTr="00C81C62">
        <w:tc>
          <w:tcPr>
            <w:tcW w:w="3600" w:type="dxa"/>
            <w:tcBorders>
              <w:top w:val="single" w:sz="4" w:space="0" w:color="auto"/>
              <w:bottom w:val="single" w:sz="4" w:space="0" w:color="auto"/>
            </w:tcBorders>
          </w:tcPr>
          <w:p w:rsidR="009C4717" w:rsidRDefault="00114036" w:rsidP="00FB51E6">
            <w:pPr>
              <w:ind w:firstLine="0"/>
              <w:jc w:val="left"/>
            </w:pPr>
            <w:r w:rsidRPr="005D436D">
              <w:t>Milankovitch</w:t>
            </w:r>
            <w:r>
              <w:t xml:space="preserve"> cycles,(aka o</w:t>
            </w:r>
            <w:r w:rsidR="00C81C62">
              <w:t>rbit/pole, o</w:t>
            </w:r>
            <w:r w:rsidR="009C4717">
              <w:t xml:space="preserve">bliquity, </w:t>
            </w:r>
            <w:r w:rsidR="009C4717" w:rsidRPr="00992392">
              <w:t>longitude</w:t>
            </w:r>
            <w:r>
              <w:t xml:space="preserve"> cycles, </w:t>
            </w:r>
            <w:r w:rsidR="00E83000">
              <w:t>m</w:t>
            </w:r>
            <w:r w:rsidR="009C4717">
              <w:t>ega-season</w:t>
            </w:r>
            <w:r>
              <w:t>s</w:t>
            </w:r>
            <w:r w:rsidR="009C4717">
              <w:t>)</w:t>
            </w:r>
          </w:p>
        </w:tc>
        <w:tc>
          <w:tcPr>
            <w:tcW w:w="3020" w:type="dxa"/>
            <w:tcBorders>
              <w:top w:val="single" w:sz="4" w:space="0" w:color="auto"/>
              <w:bottom w:val="single" w:sz="4" w:space="0" w:color="auto"/>
            </w:tcBorders>
          </w:tcPr>
          <w:p w:rsidR="009C4717" w:rsidRDefault="009C4717" w:rsidP="00FB51E6">
            <w:pPr>
              <w:ind w:firstLine="0"/>
            </w:pPr>
            <w:r>
              <w:t>2.8 My</w:t>
            </w:r>
            <w:r w:rsidR="00FE0A0A">
              <w:t>r</w:t>
            </w:r>
            <w:r>
              <w:t xml:space="preserve"> </w:t>
            </w:r>
            <w:r w:rsidR="00114036">
              <w:t xml:space="preserve">obliquity cycle; </w:t>
            </w:r>
            <w:r w:rsidR="00FE0A0A">
              <w:t>3.7 Myr eccentricity and libration of argument of perihelion</w:t>
            </w:r>
          </w:p>
        </w:tc>
        <w:tc>
          <w:tcPr>
            <w:tcW w:w="3568" w:type="dxa"/>
            <w:tcBorders>
              <w:top w:val="single" w:sz="4" w:space="0" w:color="auto"/>
              <w:bottom w:val="single" w:sz="4" w:space="0" w:color="auto"/>
            </w:tcBorders>
          </w:tcPr>
          <w:p w:rsidR="009C4717" w:rsidRDefault="00DC2D00" w:rsidP="00FB51E6">
            <w:pPr>
              <w:ind w:firstLine="0"/>
              <w:jc w:val="left"/>
            </w:pPr>
            <w:r>
              <w:t xml:space="preserve">Variation of pressure extreme; </w:t>
            </w:r>
            <w:r w:rsidR="009C4717">
              <w:t xml:space="preserve">Sputnik Planitia shorelines &amp; erosion; </w:t>
            </w:r>
            <w:r w:rsidR="00E83000">
              <w:t xml:space="preserve">Northern boundary of Bladed Terrain; </w:t>
            </w:r>
            <w:r w:rsidR="009C4717">
              <w:t>g</w:t>
            </w:r>
            <w:r w:rsidR="009C4717" w:rsidRPr="0026491F">
              <w:t>lacial flow.</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Seasonal (aka orbital, annual)</w:t>
            </w:r>
          </w:p>
        </w:tc>
        <w:tc>
          <w:tcPr>
            <w:tcW w:w="3020" w:type="dxa"/>
            <w:tcBorders>
              <w:top w:val="single" w:sz="4" w:space="0" w:color="auto"/>
              <w:bottom w:val="single" w:sz="4" w:space="0" w:color="auto"/>
            </w:tcBorders>
          </w:tcPr>
          <w:p w:rsidR="009C4717" w:rsidRDefault="009C4717" w:rsidP="00FB51E6">
            <w:pPr>
              <w:ind w:firstLine="0"/>
            </w:pPr>
            <w:r>
              <w:t>248 Earth years</w:t>
            </w:r>
          </w:p>
        </w:tc>
        <w:tc>
          <w:tcPr>
            <w:tcW w:w="3568" w:type="dxa"/>
            <w:tcBorders>
              <w:top w:val="single" w:sz="4" w:space="0" w:color="auto"/>
              <w:bottom w:val="single" w:sz="4" w:space="0" w:color="auto"/>
            </w:tcBorders>
          </w:tcPr>
          <w:p w:rsidR="009C4717" w:rsidRDefault="009C4717" w:rsidP="00FB51E6">
            <w:pPr>
              <w:ind w:firstLine="0"/>
              <w:jc w:val="left"/>
            </w:pPr>
            <w:r>
              <w:t>N-S flow within Spunik Planitia</w:t>
            </w:r>
            <w:r w:rsidR="006A170C">
              <w:t xml:space="preserve">; </w:t>
            </w:r>
            <w:r>
              <w:t>Pressure changes; transport of seasonal volatile ice</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Diurnal (aka rotational, daily)</w:t>
            </w:r>
          </w:p>
        </w:tc>
        <w:tc>
          <w:tcPr>
            <w:tcW w:w="3020" w:type="dxa"/>
            <w:tcBorders>
              <w:top w:val="single" w:sz="4" w:space="0" w:color="auto"/>
              <w:bottom w:val="single" w:sz="4" w:space="0" w:color="auto"/>
            </w:tcBorders>
          </w:tcPr>
          <w:p w:rsidR="009C4717" w:rsidRDefault="009C4717" w:rsidP="00FB51E6">
            <w:pPr>
              <w:ind w:firstLine="0"/>
            </w:pPr>
            <w:r>
              <w:t>6.4 Earth days</w:t>
            </w:r>
          </w:p>
        </w:tc>
        <w:tc>
          <w:tcPr>
            <w:tcW w:w="3568" w:type="dxa"/>
            <w:tcBorders>
              <w:top w:val="single" w:sz="4" w:space="0" w:color="auto"/>
              <w:bottom w:val="single" w:sz="4" w:space="0" w:color="auto"/>
            </w:tcBorders>
          </w:tcPr>
          <w:p w:rsidR="009C4717" w:rsidRDefault="009C4717" w:rsidP="00FB51E6">
            <w:pPr>
              <w:ind w:firstLine="0"/>
              <w:jc w:val="left"/>
            </w:pPr>
            <w:r>
              <w:t xml:space="preserve">Cold troposphere above Sputnik Planitia </w:t>
            </w:r>
          </w:p>
        </w:tc>
      </w:tr>
    </w:tbl>
    <w:p w:rsidR="009C4717" w:rsidRDefault="009C4717" w:rsidP="009C4717"/>
    <w:p w:rsidR="00A75502" w:rsidRDefault="00A75502" w:rsidP="00A75502">
      <w:pPr>
        <w:pStyle w:val="Heading2"/>
      </w:pPr>
      <w:r>
        <w:t>5.1</w:t>
      </w:r>
      <w:r>
        <w:tab/>
        <w:t>Non-cyclical timescales</w:t>
      </w:r>
    </w:p>
    <w:p w:rsidR="007E5C87" w:rsidRPr="00FA002B" w:rsidRDefault="00CD70EC" w:rsidP="00A75502">
      <w:pPr>
        <w:rPr>
          <w:highlight w:val="cyan"/>
        </w:rPr>
      </w:pPr>
      <w:r>
        <w:t>A singular event in Pluto’s volatile history is the infilling of Sputnik Planitia. If Sputnik formed as an impact basin</w:t>
      </w:r>
      <w:r w:rsidR="00EF5620">
        <w:t xml:space="preserve"> (Moore et al. 2016)</w:t>
      </w:r>
      <w:r>
        <w:t xml:space="preserve"> in its current location, then the combined effects of enhanced condensation in a topographic low and insolation minim</w:t>
      </w:r>
      <w:r w:rsidR="006A170C">
        <w:t>um</w:t>
      </w:r>
      <w:r>
        <w:t xml:space="preserve"> near the equator </w:t>
      </w:r>
      <w:r w:rsidR="00A365F2">
        <w:t>would cause Sputnik Planitia to fill in about 10 Myr (</w:t>
      </w:r>
      <w:r w:rsidR="00E26095" w:rsidRPr="00E26095">
        <w:rPr>
          <w:highlight w:val="yellow"/>
        </w:rPr>
        <w:t>Fig</w:t>
      </w:r>
      <w:r w:rsidR="00E26095">
        <w:rPr>
          <w:highlight w:val="yellow"/>
        </w:rPr>
        <w:t>.</w:t>
      </w:r>
      <w:r w:rsidR="00E26095" w:rsidRPr="00E26095">
        <w:rPr>
          <w:highlight w:val="yellow"/>
        </w:rPr>
        <w:t xml:space="preserve"> 10</w:t>
      </w:r>
      <w:r w:rsidR="00E26095">
        <w:t xml:space="preserve">; </w:t>
      </w:r>
      <w:r w:rsidR="00A32EB3">
        <w:t>Bertrand &amp; For</w:t>
      </w:r>
      <w:r w:rsidR="00FA002B">
        <w:t>g</w:t>
      </w:r>
      <w:r w:rsidR="00A32EB3">
        <w:t xml:space="preserve">et 2016; </w:t>
      </w:r>
      <w:r w:rsidR="00A365F2">
        <w:t>Bertrand et al. 2018)</w:t>
      </w:r>
      <w:r w:rsidR="00EF5620">
        <w:t>, or a rate of ~1 km Myr</w:t>
      </w:r>
      <w:r w:rsidR="00EF5620">
        <w:rPr>
          <w:vertAlign w:val="superscript"/>
        </w:rPr>
        <w:t>-1</w:t>
      </w:r>
      <w:r w:rsidR="00EF5620">
        <w:t xml:space="preserve"> (10</w:t>
      </w:r>
      <w:r w:rsidR="00EF5620">
        <w:rPr>
          <w:vertAlign w:val="superscript"/>
        </w:rPr>
        <w:t>6</w:t>
      </w:r>
      <w:r w:rsidR="00EF5620">
        <w:t xml:space="preserve"> kg m</w:t>
      </w:r>
      <w:r w:rsidR="00B515C1">
        <w:rPr>
          <w:vertAlign w:val="superscript"/>
        </w:rPr>
        <w:t>-2</w:t>
      </w:r>
      <w:r w:rsidR="00EF5620">
        <w:t xml:space="preserve"> Myr</w:t>
      </w:r>
      <w:r w:rsidR="00EF5620">
        <w:rPr>
          <w:vertAlign w:val="superscript"/>
        </w:rPr>
        <w:t>-1</w:t>
      </w:r>
      <w:r w:rsidR="00EF5620">
        <w:t>)</w:t>
      </w:r>
      <w:r w:rsidR="00A365F2">
        <w:t xml:space="preserve">. </w:t>
      </w:r>
      <w:r w:rsidR="00EF5620">
        <w:t>Some modelers find that the insolation effect might be enough, without an impact basin (Hamilton et al. 2016).</w:t>
      </w:r>
      <w:r w:rsidR="005161A5">
        <w:t xml:space="preserve"> Some model runs </w:t>
      </w:r>
      <w:r w:rsidR="006A170C">
        <w:t xml:space="preserve">(Bertrand et al., 2018) </w:t>
      </w:r>
      <w:r w:rsidR="005161A5">
        <w:t>found that N</w:t>
      </w:r>
      <w:r w:rsidR="005161A5">
        <w:rPr>
          <w:vertAlign w:val="subscript"/>
        </w:rPr>
        <w:t>2</w:t>
      </w:r>
      <w:r w:rsidR="005161A5">
        <w:t xml:space="preserve"> could be temporarily</w:t>
      </w:r>
      <w:r w:rsidR="000653F4">
        <w:t xml:space="preserve"> stable</w:t>
      </w:r>
      <w:r w:rsidR="005161A5">
        <w:t xml:space="preserve"> in low latitudes outside of Sputnik Planitia for 10s of Myr</w:t>
      </w:r>
      <w:r w:rsidR="00FA002B">
        <w:t>, especially for large N</w:t>
      </w:r>
      <w:r w:rsidR="00FA002B">
        <w:rPr>
          <w:vertAlign w:val="subscript"/>
        </w:rPr>
        <w:t>2</w:t>
      </w:r>
      <w:r w:rsidR="00FA002B">
        <w:t xml:space="preserve"> inventories</w:t>
      </w:r>
      <w:r w:rsidR="005161A5">
        <w:t>, before finally condensing into Sputnik Planitia.</w:t>
      </w:r>
      <w:r w:rsidR="00A32EB3">
        <w:t xml:space="preserve"> Earle et al. (2018a) found that b</w:t>
      </w:r>
      <w:r w:rsidR="00A32EB3" w:rsidRPr="00A32EB3">
        <w:t>oth dark areas free of N</w:t>
      </w:r>
      <w:r w:rsidR="00A32EB3" w:rsidRPr="00A32EB3">
        <w:rPr>
          <w:vertAlign w:val="subscript"/>
        </w:rPr>
        <w:t>2</w:t>
      </w:r>
      <w:r w:rsidR="00A32EB3" w:rsidRPr="00A32EB3">
        <w:t>-free (such as Cthulhu), and bright, N</w:t>
      </w:r>
      <w:r w:rsidR="00A32EB3" w:rsidRPr="00A32EB3">
        <w:rPr>
          <w:vertAlign w:val="subscript"/>
        </w:rPr>
        <w:t>2</w:t>
      </w:r>
      <w:r w:rsidR="00A32EB3" w:rsidRPr="00A32EB3">
        <w:t xml:space="preserve">-rich areas (such as Tombaugh Regio) were stable near the equator on </w:t>
      </w:r>
      <w:r w:rsidR="00A32EB3">
        <w:t>Myr</w:t>
      </w:r>
      <w:r w:rsidR="00A32EB3" w:rsidRPr="00A32EB3">
        <w:t xml:space="preserve"> timescales. </w:t>
      </w:r>
      <w:r w:rsidR="00FA002B">
        <w:t>Considering N</w:t>
      </w:r>
      <w:r w:rsidR="00FA002B">
        <w:rPr>
          <w:vertAlign w:val="subscript"/>
        </w:rPr>
        <w:t>2</w:t>
      </w:r>
      <w:r w:rsidR="00FA002B">
        <w:t xml:space="preserve"> alone, B18 found N</w:t>
      </w:r>
      <w:r w:rsidR="00FA002B">
        <w:rPr>
          <w:vertAlign w:val="subscript"/>
        </w:rPr>
        <w:t>2</w:t>
      </w:r>
      <w:r w:rsidR="00FA002B">
        <w:t xml:space="preserve"> was never stable at high latitudes, but CH</w:t>
      </w:r>
      <w:r w:rsidR="00FA002B">
        <w:rPr>
          <w:vertAlign w:val="subscript"/>
        </w:rPr>
        <w:t>4</w:t>
      </w:r>
      <w:r w:rsidR="00FA002B">
        <w:t xml:space="preserve"> complicates this picture (B19).</w:t>
      </w:r>
    </w:p>
    <w:p w:rsidR="00A32EB3" w:rsidRDefault="00A32EB3" w:rsidP="00A32EB3">
      <w:pPr>
        <w:pStyle w:val="Caption1"/>
      </w:pPr>
      <w:r w:rsidRPr="00013EDC">
        <w:rPr>
          <w:noProof/>
        </w:rPr>
        <w:lastRenderedPageBreak/>
        <w:drawing>
          <wp:inline distT="0" distB="0" distL="0" distR="0" wp14:anchorId="308D8C93" wp14:editId="4156B779">
            <wp:extent cx="6399902" cy="2221832"/>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a14:imgEffect>
                                <a14:saturation sat="0"/>
                              </a14:imgEffect>
                            </a14:imgLayer>
                          </a14:imgProps>
                        </a:ext>
                      </a:extLst>
                    </a:blip>
                    <a:srcRect b="44795"/>
                    <a:stretch/>
                  </pic:blipFill>
                  <pic:spPr bwMode="auto">
                    <a:xfrm>
                      <a:off x="0" y="0"/>
                      <a:ext cx="6400800" cy="2222144"/>
                    </a:xfrm>
                    <a:prstGeom prst="rect">
                      <a:avLst/>
                    </a:prstGeom>
                    <a:ln>
                      <a:noFill/>
                    </a:ln>
                    <a:extLst>
                      <a:ext uri="{53640926-AAD7-44D8-BBD7-CCE9431645EC}">
                        <a14:shadowObscured xmlns:a14="http://schemas.microsoft.com/office/drawing/2010/main"/>
                      </a:ext>
                    </a:extLst>
                  </pic:spPr>
                </pic:pic>
              </a:graphicData>
            </a:graphic>
          </wp:inline>
        </w:drawing>
      </w:r>
    </w:p>
    <w:p w:rsidR="00A32EB3" w:rsidRPr="005161A5" w:rsidRDefault="00A32EB3" w:rsidP="00486CE8">
      <w:pPr>
        <w:pStyle w:val="Caption1"/>
      </w:pPr>
      <w:r w:rsidRPr="00E26095">
        <w:rPr>
          <w:highlight w:val="yellow"/>
        </w:rPr>
        <w:t>Fig. 10</w:t>
      </w:r>
      <w:r w:rsidRPr="00E26095">
        <w:t xml:space="preserve">. Surface maps from the reference simulation of BF16 with thermal inertia = 800 tiu. The </w:t>
      </w:r>
      <w:r w:rsidR="00BC759B" w:rsidRPr="00E26095">
        <w:t>simulation</w:t>
      </w:r>
      <w:r w:rsidRPr="00E26095">
        <w:t xml:space="preserve"> beg</w:t>
      </w:r>
      <w:r w:rsidR="00BC759B" w:rsidRPr="00E26095">
        <w:t>an</w:t>
      </w:r>
      <w:r w:rsidRPr="00E26095">
        <w:t xml:space="preserve"> with all ices uniformly distributed. </w:t>
      </w:r>
    </w:p>
    <w:p w:rsidR="000653F4" w:rsidRDefault="00B515C1" w:rsidP="00A75502">
      <w:r>
        <w:t>CH</w:t>
      </w:r>
      <w:r>
        <w:rPr>
          <w:vertAlign w:val="subscript"/>
        </w:rPr>
        <w:t>4</w:t>
      </w:r>
      <w:r>
        <w:t xml:space="preserve"> is much less mobile than N</w:t>
      </w:r>
      <w:r>
        <w:rPr>
          <w:vertAlign w:val="subscript"/>
        </w:rPr>
        <w:t>2</w:t>
      </w:r>
      <w:r>
        <w:t>. CH</w:t>
      </w:r>
      <w:r>
        <w:rPr>
          <w:vertAlign w:val="subscript"/>
        </w:rPr>
        <w:t>4</w:t>
      </w:r>
      <w:r>
        <w:t xml:space="preserve"> also preferentially condenses near the long-term average minimum insolation, but it does it slowly (Bertrand et al. 2019), at a rate near 1</w:t>
      </w:r>
      <w:r w:rsidR="00A06BAD">
        <w:t xml:space="preserve"> to 3</w:t>
      </w:r>
      <w:r>
        <w:t xml:space="preserve"> m Myr</w:t>
      </w:r>
      <w:r>
        <w:rPr>
          <w:vertAlign w:val="superscript"/>
        </w:rPr>
        <w:t>-1</w:t>
      </w:r>
      <w:r>
        <w:t xml:space="preserve"> (</w:t>
      </w:r>
      <w:r w:rsidR="00A06BAD">
        <w:t>1 x 10</w:t>
      </w:r>
      <w:r w:rsidR="00A06BAD">
        <w:rPr>
          <w:vertAlign w:val="superscript"/>
        </w:rPr>
        <w:t>3</w:t>
      </w:r>
      <w:r w:rsidR="00A06BAD">
        <w:t xml:space="preserve"> to 3 x </w:t>
      </w:r>
      <w:r>
        <w:t>10</w:t>
      </w:r>
      <w:r>
        <w:rPr>
          <w:vertAlign w:val="superscript"/>
        </w:rPr>
        <w:t>3</w:t>
      </w:r>
      <w:r>
        <w:t xml:space="preserve"> kg m</w:t>
      </w:r>
      <w:r>
        <w:rPr>
          <w:vertAlign w:val="superscript"/>
        </w:rPr>
        <w:t>-2</w:t>
      </w:r>
      <w:r>
        <w:t xml:space="preserve"> Myr</w:t>
      </w:r>
      <w:r>
        <w:rPr>
          <w:vertAlign w:val="superscript"/>
        </w:rPr>
        <w:t>-1</w:t>
      </w:r>
      <w:r>
        <w:t>).</w:t>
      </w:r>
      <w:r w:rsidR="00486CE8">
        <w:t xml:space="preserve"> The models of Bertrand &amp; Forget (2016) </w:t>
      </w:r>
      <w:r w:rsidR="00A06BAD">
        <w:t>had a veneer of CH</w:t>
      </w:r>
      <w:r w:rsidR="00A06BAD">
        <w:rPr>
          <w:vertAlign w:val="subscript"/>
        </w:rPr>
        <w:t>4</w:t>
      </w:r>
      <w:r w:rsidR="00A06BAD">
        <w:t xml:space="preserve"> ice, and simulated a pole-to-pole seasonal exchange. </w:t>
      </w:r>
      <w:r w:rsidR="00486CE8">
        <w:t xml:space="preserve"> </w:t>
      </w:r>
      <w:r w:rsidR="00A06BAD">
        <w:t>Initializing Pluto with N</w:t>
      </w:r>
      <w:r w:rsidR="00A06BAD">
        <w:rPr>
          <w:vertAlign w:val="subscript"/>
        </w:rPr>
        <w:t>2</w:t>
      </w:r>
      <w:r w:rsidR="00A06BAD">
        <w:t xml:space="preserve"> in Sputnik Planitia and a globally uniform distribution of 4 m of CH</w:t>
      </w:r>
      <w:r w:rsidR="00A06BAD">
        <w:rPr>
          <w:vertAlign w:val="subscript"/>
        </w:rPr>
        <w:t>4</w:t>
      </w:r>
      <w:r w:rsidR="00A06BAD">
        <w:t xml:space="preserve"> </w:t>
      </w:r>
      <w:r w:rsidR="00327CBB">
        <w:t>with</w:t>
      </w:r>
      <w:r w:rsidR="00A06BAD">
        <w:t xml:space="preserve"> a uniform CH</w:t>
      </w:r>
      <w:r w:rsidR="00A06BAD">
        <w:rPr>
          <w:vertAlign w:val="subscript"/>
        </w:rPr>
        <w:t>4</w:t>
      </w:r>
      <w:r w:rsidR="00A06BAD">
        <w:t xml:space="preserve"> albedo (Bertrand et al. 2019; their Section 3), the CH</w:t>
      </w:r>
      <w:r w:rsidR="00A06BAD">
        <w:rPr>
          <w:vertAlign w:val="subscript"/>
        </w:rPr>
        <w:t>4</w:t>
      </w:r>
      <w:r w:rsidR="00A06BAD">
        <w:t xml:space="preserve"> is modeled to slowly migrate to the equator</w:t>
      </w:r>
      <w:r w:rsidR="00A06BAD" w:rsidRPr="007A3C27">
        <w:t>,</w:t>
      </w:r>
      <w:r w:rsidR="00A06BAD">
        <w:t xml:space="preserve"> mainly by loss of CH</w:t>
      </w:r>
      <w:r w:rsidR="00A06BAD">
        <w:rPr>
          <w:vertAlign w:val="subscript"/>
        </w:rPr>
        <w:t>4</w:t>
      </w:r>
      <w:r w:rsidR="00A06BAD">
        <w:t xml:space="preserve"> from the poles</w:t>
      </w:r>
      <w:r w:rsidR="00327CBB">
        <w:t xml:space="preserve"> (</w:t>
      </w:r>
      <w:r w:rsidR="00327CBB" w:rsidRPr="00327CBB">
        <w:rPr>
          <w:highlight w:val="yellow"/>
        </w:rPr>
        <w:t>Fig. 11</w:t>
      </w:r>
      <w:r w:rsidR="00327CBB">
        <w:t>)</w:t>
      </w:r>
      <w:r w:rsidR="00A06BAD">
        <w:t>. If the</w:t>
      </w:r>
      <w:r w:rsidR="00327CBB">
        <w:t xml:space="preserve"> modeled</w:t>
      </w:r>
      <w:r w:rsidR="00A06BAD">
        <w:t xml:space="preserve"> CH</w:t>
      </w:r>
      <w:r w:rsidR="00A06BAD">
        <w:rPr>
          <w:vertAlign w:val="subscript"/>
        </w:rPr>
        <w:t>4</w:t>
      </w:r>
      <w:r w:rsidR="00A06BAD">
        <w:t xml:space="preserve"> ice is more mobile (darker CH</w:t>
      </w:r>
      <w:r w:rsidR="00A06BAD">
        <w:rPr>
          <w:vertAlign w:val="subscript"/>
        </w:rPr>
        <w:t>4</w:t>
      </w:r>
      <w:r w:rsidR="00A06BAD">
        <w:t xml:space="preserve"> albedo, or lower substrate thermal inertia), then the equatorial deposits are wider. </w:t>
      </w:r>
    </w:p>
    <w:p w:rsidR="00A06BAD" w:rsidRDefault="00A06BAD" w:rsidP="007D4C50">
      <w:pPr>
        <w:spacing w:line="240" w:lineRule="auto"/>
        <w:ind w:firstLine="0"/>
        <w:jc w:val="center"/>
      </w:pPr>
      <w:r w:rsidRPr="00E31434">
        <w:fldChar w:fldCharType="begin"/>
      </w:r>
      <w:r w:rsidRPr="00E31434">
        <w:instrText xml:space="preserve"> INCLUDEPICTURE "/var/folders/ng/v1g_7mls01jf_lqmrnyfbp9w0000gn/T/com.microsoft.Word/WebArchiveCopyPasteTempFiles/page6image55923792" \* MERGEFORMATINET </w:instrText>
      </w:r>
      <w:r w:rsidRPr="00E31434">
        <w:fldChar w:fldCharType="separate"/>
      </w:r>
      <w:r w:rsidRPr="00E31434">
        <w:rPr>
          <w:noProof/>
        </w:rPr>
        <w:drawing>
          <wp:inline distT="0" distB="0" distL="0" distR="0" wp14:anchorId="7475C3E1" wp14:editId="64E88520">
            <wp:extent cx="3150870" cy="2172970"/>
            <wp:effectExtent l="0" t="0" r="0" b="0"/>
            <wp:docPr id="18" name="Picture 18" descr="page6image5592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559237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870" cy="2172970"/>
                    </a:xfrm>
                    <a:prstGeom prst="rect">
                      <a:avLst/>
                    </a:prstGeom>
                    <a:noFill/>
                    <a:ln>
                      <a:noFill/>
                    </a:ln>
                  </pic:spPr>
                </pic:pic>
              </a:graphicData>
            </a:graphic>
          </wp:inline>
        </w:drawing>
      </w:r>
      <w:r w:rsidRPr="00E31434">
        <w:fldChar w:fldCharType="end"/>
      </w:r>
    </w:p>
    <w:p w:rsidR="00A06BAD" w:rsidRDefault="00A06BAD" w:rsidP="00A06BAD">
      <w:pPr>
        <w:pStyle w:val="Caption1"/>
      </w:pPr>
      <w:r w:rsidRPr="00E408D6">
        <w:rPr>
          <w:highlight w:val="yellow"/>
        </w:rPr>
        <w:t>Fig 1</w:t>
      </w:r>
      <w:r w:rsidR="00327CBB">
        <w:rPr>
          <w:highlight w:val="yellow"/>
        </w:rPr>
        <w:t>1</w:t>
      </w:r>
      <w:r w:rsidRPr="00E408D6">
        <w:t>. Example run for an initially global CH</w:t>
      </w:r>
      <w:r w:rsidRPr="00E408D6">
        <w:rPr>
          <w:vertAlign w:val="subscript"/>
        </w:rPr>
        <w:t>4</w:t>
      </w:r>
      <w:r w:rsidRPr="00E408D6">
        <w:t xml:space="preserve"> with </w:t>
      </w:r>
      <w:r w:rsidRPr="00E408D6">
        <w:rPr>
          <w:i/>
        </w:rPr>
        <w:t>A</w:t>
      </w:r>
      <w:r w:rsidRPr="00E408D6">
        <w:rPr>
          <w:i/>
          <w:vertAlign w:val="subscript"/>
        </w:rPr>
        <w:t>CH4</w:t>
      </w:r>
      <w:r w:rsidRPr="00E408D6">
        <w:t xml:space="preserve"> = 0.5, showing the zonal annual mean of CH</w:t>
      </w:r>
      <w:r w:rsidRPr="00E408D6">
        <w:rPr>
          <w:vertAlign w:val="subscript"/>
        </w:rPr>
        <w:t>4</w:t>
      </w:r>
      <w:r w:rsidRPr="00E408D6">
        <w:t xml:space="preserve"> outside of Sputnik Planitia. </w:t>
      </w:r>
    </w:p>
    <w:p w:rsidR="00FF34A9" w:rsidRPr="001D30BF" w:rsidRDefault="000653F4" w:rsidP="00A75502">
      <w:r>
        <w:t>The modeled CH</w:t>
      </w:r>
      <w:r>
        <w:rPr>
          <w:vertAlign w:val="subscript"/>
        </w:rPr>
        <w:t>4</w:t>
      </w:r>
      <w:r>
        <w:t xml:space="preserve"> deposits tended to occur slightly north of the equator, at the latitudes of the Bladed Terrain on the encounter hemisphere. </w:t>
      </w:r>
      <w:r w:rsidR="00B42747">
        <w:t>At these slow rates, it would have had to take millions of years to build up the Bladed Terrains to the observed depths of 100s of meters.</w:t>
      </w:r>
      <w:r w:rsidR="00FF34A9">
        <w:t xml:space="preserve"> </w:t>
      </w:r>
      <w:r w:rsidR="003B3741">
        <w:t>Even though CH</w:t>
      </w:r>
      <w:r w:rsidR="003B3741">
        <w:rPr>
          <w:vertAlign w:val="subscript"/>
        </w:rPr>
        <w:t>4</w:t>
      </w:r>
      <w:r w:rsidR="003B3741">
        <w:t xml:space="preserve"> is less mobile than N</w:t>
      </w:r>
      <w:r w:rsidR="003B3741">
        <w:rPr>
          <w:vertAlign w:val="subscript"/>
        </w:rPr>
        <w:t>2</w:t>
      </w:r>
      <w:r w:rsidR="003B3741">
        <w:t>, why CH</w:t>
      </w:r>
      <w:r w:rsidR="003B3741">
        <w:rPr>
          <w:vertAlign w:val="subscript"/>
        </w:rPr>
        <w:t>4</w:t>
      </w:r>
      <w:r w:rsidR="003B3741">
        <w:t xml:space="preserve"> is not also mainly sequestered within Sputnik Planitia</w:t>
      </w:r>
      <w:r w:rsidR="003B3741" w:rsidRPr="00F24748">
        <w:t xml:space="preserve"> </w:t>
      </w:r>
      <w:r w:rsidR="003B3741">
        <w:t xml:space="preserve">remains a puzzle. </w:t>
      </w:r>
      <w:r w:rsidR="003B3741">
        <w:rPr>
          <w:color w:val="000000" w:themeColor="text1"/>
        </w:rPr>
        <w:t>S</w:t>
      </w:r>
      <w:r w:rsidR="001D30BF">
        <w:rPr>
          <w:color w:val="000000" w:themeColor="text1"/>
        </w:rPr>
        <w:t xml:space="preserve">imulations over 10’s of Myr (Bertrand et al. 2019), </w:t>
      </w:r>
      <w:r w:rsidR="003B3741">
        <w:rPr>
          <w:color w:val="000000" w:themeColor="text1"/>
        </w:rPr>
        <w:t xml:space="preserve">revealed </w:t>
      </w:r>
      <w:r w:rsidR="001D30BF">
        <w:rPr>
          <w:color w:val="000000" w:themeColor="text1"/>
        </w:rPr>
        <w:t xml:space="preserve">two </w:t>
      </w:r>
      <w:r w:rsidR="003B3741">
        <w:rPr>
          <w:color w:val="000000" w:themeColor="text1"/>
        </w:rPr>
        <w:t xml:space="preserve">potential </w:t>
      </w:r>
      <w:r w:rsidR="001D30BF">
        <w:rPr>
          <w:color w:val="000000" w:themeColor="text1"/>
        </w:rPr>
        <w:t>reservoirs of CH</w:t>
      </w:r>
      <w:r w:rsidR="001D30BF">
        <w:rPr>
          <w:color w:val="000000" w:themeColor="text1"/>
          <w:vertAlign w:val="subscript"/>
        </w:rPr>
        <w:t>4</w:t>
      </w:r>
      <w:r w:rsidR="001D30BF">
        <w:rPr>
          <w:color w:val="000000" w:themeColor="text1"/>
        </w:rPr>
        <w:t>: either at low latitudes similar to the Bladed Terrain; or at mid-latitudes, similar to the CH</w:t>
      </w:r>
      <w:r w:rsidR="001D30BF">
        <w:rPr>
          <w:color w:val="000000" w:themeColor="text1"/>
          <w:vertAlign w:val="subscript"/>
        </w:rPr>
        <w:t>4</w:t>
      </w:r>
      <w:r w:rsidR="001D30BF">
        <w:rPr>
          <w:color w:val="000000" w:themeColor="text1"/>
        </w:rPr>
        <w:t xml:space="preserve">-rich mantled terrains. However, only </w:t>
      </w:r>
      <w:r w:rsidR="001D30BF">
        <w:rPr>
          <w:color w:val="000000" w:themeColor="text1"/>
        </w:rPr>
        <w:lastRenderedPageBreak/>
        <w:t>one reservoir</w:t>
      </w:r>
      <w:r w:rsidR="00D841B9">
        <w:rPr>
          <w:color w:val="000000" w:themeColor="text1"/>
        </w:rPr>
        <w:t xml:space="preserve"> or the other</w:t>
      </w:r>
      <w:r w:rsidR="001D30BF">
        <w:rPr>
          <w:color w:val="000000" w:themeColor="text1"/>
        </w:rPr>
        <w:t xml:space="preserve"> is stable at a</w:t>
      </w:r>
      <w:r w:rsidR="005E045D">
        <w:rPr>
          <w:color w:val="000000" w:themeColor="text1"/>
        </w:rPr>
        <w:t>ny given</w:t>
      </w:r>
      <w:r w:rsidR="001D30BF">
        <w:rPr>
          <w:color w:val="000000" w:themeColor="text1"/>
        </w:rPr>
        <w:t xml:space="preserve"> time. </w:t>
      </w:r>
      <w:r w:rsidR="00090586">
        <w:rPr>
          <w:color w:val="000000" w:themeColor="text1"/>
        </w:rPr>
        <w:t>For</w:t>
      </w:r>
      <w:r w:rsidR="001D30BF">
        <w:rPr>
          <w:color w:val="000000" w:themeColor="text1"/>
        </w:rPr>
        <w:t xml:space="preserve"> current epoch, </w:t>
      </w:r>
      <w:r w:rsidR="00090586">
        <w:rPr>
          <w:color w:val="000000" w:themeColor="text1"/>
        </w:rPr>
        <w:t>the models of Bert</w:t>
      </w:r>
      <w:r w:rsidR="00FC2FC5">
        <w:rPr>
          <w:color w:val="000000" w:themeColor="text1"/>
        </w:rPr>
        <w:t>r</w:t>
      </w:r>
      <w:r w:rsidR="00090586">
        <w:rPr>
          <w:color w:val="000000" w:themeColor="text1"/>
        </w:rPr>
        <w:t xml:space="preserve">and et al. (2019) suggested </w:t>
      </w:r>
      <w:r w:rsidR="001D30BF">
        <w:rPr>
          <w:color w:val="000000" w:themeColor="text1"/>
        </w:rPr>
        <w:t>that the low-latitude CH</w:t>
      </w:r>
      <w:r w:rsidR="001D30BF">
        <w:rPr>
          <w:color w:val="000000" w:themeColor="text1"/>
          <w:vertAlign w:val="subscript"/>
        </w:rPr>
        <w:t>4</w:t>
      </w:r>
      <w:r w:rsidR="001D30BF">
        <w:rPr>
          <w:color w:val="000000" w:themeColor="text1"/>
        </w:rPr>
        <w:t xml:space="preserve"> is subliming, </w:t>
      </w:r>
      <w:r w:rsidR="00090586">
        <w:rPr>
          <w:color w:val="000000" w:themeColor="text1"/>
        </w:rPr>
        <w:t xml:space="preserve">carving out the blades of the Bladed Terrain and </w:t>
      </w:r>
      <w:r w:rsidR="001D30BF">
        <w:rPr>
          <w:color w:val="000000" w:themeColor="text1"/>
        </w:rPr>
        <w:t>feeding the mid-latitude CH</w:t>
      </w:r>
      <w:r w:rsidR="001D30BF">
        <w:rPr>
          <w:color w:val="000000" w:themeColor="text1"/>
          <w:vertAlign w:val="subscript"/>
        </w:rPr>
        <w:t>4</w:t>
      </w:r>
      <w:r w:rsidR="001D30BF">
        <w:rPr>
          <w:color w:val="000000" w:themeColor="text1"/>
        </w:rPr>
        <w:t>. At rates of 1 m Myr</w:t>
      </w:r>
      <w:r w:rsidR="001D30BF">
        <w:rPr>
          <w:color w:val="000000" w:themeColor="text1"/>
          <w:vertAlign w:val="superscript"/>
        </w:rPr>
        <w:t>-1</w:t>
      </w:r>
      <w:r w:rsidR="001D30BF">
        <w:rPr>
          <w:color w:val="000000" w:themeColor="text1"/>
        </w:rPr>
        <w:t xml:space="preserve">, </w:t>
      </w:r>
      <w:r w:rsidR="00090586">
        <w:rPr>
          <w:color w:val="000000" w:themeColor="text1"/>
        </w:rPr>
        <w:t>i</w:t>
      </w:r>
      <w:r w:rsidR="001D30BF">
        <w:rPr>
          <w:color w:val="000000" w:themeColor="text1"/>
        </w:rPr>
        <w:t>f there is a cyclic exchange between low and mid-latitude CH</w:t>
      </w:r>
      <w:r w:rsidR="001D30BF">
        <w:rPr>
          <w:color w:val="000000" w:themeColor="text1"/>
          <w:vertAlign w:val="subscript"/>
        </w:rPr>
        <w:t>4</w:t>
      </w:r>
      <w:r w:rsidR="001D30BF">
        <w:rPr>
          <w:color w:val="000000" w:themeColor="text1"/>
        </w:rPr>
        <w:t xml:space="preserve">, it must occur over 100s of Myr. The mechanism for such a cycle is unclear. </w:t>
      </w:r>
    </w:p>
    <w:p w:rsidR="00752962" w:rsidRPr="00A85021" w:rsidRDefault="00EF5620" w:rsidP="00A75502">
      <w:r>
        <w:t>Prior to the New Horizons encounter, the escape of volatiles over the age of the solar system was expected to be a major</w:t>
      </w:r>
      <w:r w:rsidR="00EC0326">
        <w:t xml:space="preserve"> component in shaping the landscape of Pluto. </w:t>
      </w:r>
      <w:r w:rsidR="006A170C">
        <w:t>However</w:t>
      </w:r>
      <w:r w:rsidR="00EC0326">
        <w:t>, the escape rate</w:t>
      </w:r>
      <w:r w:rsidR="00A85021">
        <w:t xml:space="preserve"> of N</w:t>
      </w:r>
      <w:r w:rsidR="00A85021">
        <w:rPr>
          <w:vertAlign w:val="subscript"/>
        </w:rPr>
        <w:t>2</w:t>
      </w:r>
      <w:r w:rsidR="00A85021">
        <w:t xml:space="preserve"> (~5 x 10</w:t>
      </w:r>
      <w:r w:rsidR="00A85021">
        <w:rPr>
          <w:vertAlign w:val="superscript"/>
        </w:rPr>
        <w:t>22</w:t>
      </w:r>
      <w:r w:rsidR="00A85021">
        <w:t xml:space="preserve"> N</w:t>
      </w:r>
      <w:r w:rsidR="00A85021">
        <w:rPr>
          <w:vertAlign w:val="subscript"/>
        </w:rPr>
        <w:t>2</w:t>
      </w:r>
      <w:r w:rsidR="00A85021">
        <w:t xml:space="preserve"> s</w:t>
      </w:r>
      <w:r w:rsidR="00A85021">
        <w:rPr>
          <w:vertAlign w:val="superscript"/>
        </w:rPr>
        <w:t>-1</w:t>
      </w:r>
      <w:r w:rsidR="00A85021">
        <w:t>; Young et al. 2018) was ~3000 times lower than expected pre-encounter (Gladstone et al. 2017). The major escaping species was found to be CH</w:t>
      </w:r>
      <w:r w:rsidR="00A85021">
        <w:rPr>
          <w:vertAlign w:val="subscript"/>
        </w:rPr>
        <w:t>4</w:t>
      </w:r>
      <w:r w:rsidR="00A85021">
        <w:t xml:space="preserve"> (~6 x 10</w:t>
      </w:r>
      <w:r w:rsidR="00A85021">
        <w:rPr>
          <w:vertAlign w:val="superscript"/>
        </w:rPr>
        <w:t>25</w:t>
      </w:r>
      <w:r w:rsidR="00A85021">
        <w:t xml:space="preserve"> CH</w:t>
      </w:r>
      <w:r w:rsidR="00A85021">
        <w:rPr>
          <w:vertAlign w:val="subscript"/>
        </w:rPr>
        <w:t>4</w:t>
      </w:r>
      <w:r w:rsidR="00A85021">
        <w:t xml:space="preserve"> s</w:t>
      </w:r>
      <w:r w:rsidR="00A85021">
        <w:rPr>
          <w:vertAlign w:val="superscript"/>
        </w:rPr>
        <w:t>-1</w:t>
      </w:r>
      <w:r w:rsidR="00A85021">
        <w:t xml:space="preserve">; Young et al. 2018), which was also escaping too slowly to sculpt the landscape. </w:t>
      </w:r>
      <w:r w:rsidR="00D7185B">
        <w:t xml:space="preserve">Precipitation of hydrocarbons and nitriles </w:t>
      </w:r>
      <w:r w:rsidR="004C2A7F">
        <w:t>have been shown</w:t>
      </w:r>
      <w:r w:rsidR="00D96F0D">
        <w:t xml:space="preserve"> to be a more significant sink of volatiles than escape (Krasnopolsky 2020). </w:t>
      </w:r>
    </w:p>
    <w:p w:rsidR="008856EC" w:rsidRDefault="008856EC" w:rsidP="008856EC">
      <w:pPr>
        <w:pStyle w:val="Heading2"/>
      </w:pPr>
      <w:r>
        <w:t>5.</w:t>
      </w:r>
      <w:r w:rsidR="00A75502">
        <w:t>2</w:t>
      </w:r>
      <w:r>
        <w:tab/>
      </w:r>
      <w:r w:rsidR="00B515C1">
        <w:t>Milankovitch</w:t>
      </w:r>
      <w:r w:rsidR="008273D2">
        <w:t xml:space="preserve"> cycles</w:t>
      </w:r>
    </w:p>
    <w:p w:rsidR="004B5341" w:rsidRPr="002C3F1A" w:rsidRDefault="00643331" w:rsidP="004B5341">
      <w:pPr>
        <w:rPr>
          <w:color w:val="000000" w:themeColor="text1"/>
        </w:rPr>
      </w:pPr>
      <w:r>
        <w:rPr>
          <w:color w:val="000000" w:themeColor="text1"/>
        </w:rPr>
        <w:t xml:space="preserve">Since the flyby, there has been a new appreciation for the impact of the Milankovitch cycles, particularly the 2.8-Myr obliquity cycle, </w:t>
      </w:r>
      <w:r w:rsidR="00DC2D00">
        <w:rPr>
          <w:color w:val="000000" w:themeColor="text1"/>
        </w:rPr>
        <w:t xml:space="preserve">and </w:t>
      </w:r>
      <w:r>
        <w:rPr>
          <w:color w:val="000000" w:themeColor="text1"/>
        </w:rPr>
        <w:t xml:space="preserve">the variation of the solar longitude at perihelion (varying </w:t>
      </w:r>
      <w:r w:rsidR="00DC2D00">
        <w:rPr>
          <w:color w:val="000000" w:themeColor="text1"/>
        </w:rPr>
        <w:t>by 360°</w:t>
      </w:r>
      <w:r>
        <w:rPr>
          <w:color w:val="000000" w:themeColor="text1"/>
        </w:rPr>
        <w:t xml:space="preserve"> over 2.8 Myr, with </w:t>
      </w:r>
      <w:r w:rsidR="00DC2D00">
        <w:rPr>
          <w:color w:val="000000" w:themeColor="text1"/>
        </w:rPr>
        <w:t>a 24°</w:t>
      </w:r>
      <w:r w:rsidR="00877EDE">
        <w:rPr>
          <w:color w:val="000000" w:themeColor="text1"/>
        </w:rPr>
        <w:t xml:space="preserve"> </w:t>
      </w:r>
      <w:r w:rsidR="00DC2D00">
        <w:rPr>
          <w:color w:val="000000" w:themeColor="text1"/>
        </w:rPr>
        <w:t xml:space="preserve">oscillation </w:t>
      </w:r>
      <w:r w:rsidR="00877EDE">
        <w:rPr>
          <w:color w:val="000000" w:themeColor="text1"/>
        </w:rPr>
        <w:t>superimposed</w:t>
      </w:r>
      <w:r w:rsidR="00157743">
        <w:rPr>
          <w:color w:val="000000" w:themeColor="text1"/>
        </w:rPr>
        <w:t xml:space="preserve"> that </w:t>
      </w:r>
      <w:r w:rsidR="00877EDE">
        <w:rPr>
          <w:color w:val="000000" w:themeColor="text1"/>
        </w:rPr>
        <w:t>var</w:t>
      </w:r>
      <w:r w:rsidR="00157743">
        <w:rPr>
          <w:color w:val="000000" w:themeColor="text1"/>
        </w:rPr>
        <w:t>ies</w:t>
      </w:r>
      <w:r w:rsidR="00877EDE">
        <w:rPr>
          <w:color w:val="000000" w:themeColor="text1"/>
        </w:rPr>
        <w:t xml:space="preserve"> with the </w:t>
      </w:r>
      <w:r>
        <w:rPr>
          <w:color w:val="000000" w:themeColor="text1"/>
        </w:rPr>
        <w:t>3.95-Myr</w:t>
      </w:r>
      <w:r w:rsidR="00877EDE">
        <w:rPr>
          <w:color w:val="000000" w:themeColor="text1"/>
        </w:rPr>
        <w:t xml:space="preserve"> eccentricity cycle</w:t>
      </w:r>
      <w:r w:rsidR="00DC2D00">
        <w:rPr>
          <w:color w:val="000000" w:themeColor="text1"/>
        </w:rPr>
        <w:t xml:space="preserve">). </w:t>
      </w:r>
      <w:r w:rsidR="004B5341">
        <w:rPr>
          <w:color w:val="000000" w:themeColor="text1"/>
        </w:rPr>
        <w:t>The location of the</w:t>
      </w:r>
      <w:r w:rsidR="00C2573B">
        <w:rPr>
          <w:color w:val="000000" w:themeColor="text1"/>
        </w:rPr>
        <w:t xml:space="preserve"> equitorial</w:t>
      </w:r>
      <w:r w:rsidR="004B5341">
        <w:rPr>
          <w:color w:val="000000" w:themeColor="text1"/>
        </w:rPr>
        <w:t xml:space="preserve"> CH</w:t>
      </w:r>
      <w:r w:rsidR="004B5341">
        <w:rPr>
          <w:color w:val="000000" w:themeColor="text1"/>
          <w:vertAlign w:val="subscript"/>
        </w:rPr>
        <w:t>4</w:t>
      </w:r>
      <w:r w:rsidR="004B5341">
        <w:rPr>
          <w:color w:val="000000" w:themeColor="text1"/>
        </w:rPr>
        <w:t xml:space="preserve"> deposits vary with the Milankovitch cycle too. For example, some models of Bertrand et al. (2019) show a steady accumulation of Bladed Terrains, with the boundary of the terrains varying such that it favors the perihelion winter hemisphere (e.g., equator and low southern latitudes when </w:t>
      </w:r>
      <w:r w:rsidR="004B5341">
        <w:rPr>
          <w:i/>
          <w:color w:val="000000" w:themeColor="text1"/>
        </w:rPr>
        <w:t>L</w:t>
      </w:r>
      <w:r w:rsidR="004B5341">
        <w:rPr>
          <w:i/>
          <w:color w:val="000000" w:themeColor="text1"/>
          <w:vertAlign w:val="subscript"/>
        </w:rPr>
        <w:t>S,peri</w:t>
      </w:r>
      <w:r w:rsidR="004B5341">
        <w:rPr>
          <w:color w:val="000000" w:themeColor="text1"/>
        </w:rPr>
        <w:t xml:space="preserve"> = 90°; </w:t>
      </w:r>
      <w:r w:rsidR="004B5341" w:rsidRPr="004B5341">
        <w:rPr>
          <w:color w:val="000000" w:themeColor="text1"/>
          <w:highlight w:val="yellow"/>
        </w:rPr>
        <w:t>Fig.</w:t>
      </w:r>
      <w:r w:rsidR="004B5341">
        <w:rPr>
          <w:color w:val="000000" w:themeColor="text1"/>
        </w:rPr>
        <w:t xml:space="preserve"> </w:t>
      </w:r>
      <w:r w:rsidR="004B5341">
        <w:rPr>
          <w:color w:val="000000" w:themeColor="text1"/>
          <w:highlight w:val="yellow"/>
        </w:rPr>
        <w:t>11</w:t>
      </w:r>
      <w:r w:rsidR="004B5341">
        <w:rPr>
          <w:color w:val="000000" w:themeColor="text1"/>
        </w:rPr>
        <w:t xml:space="preserve">). </w:t>
      </w:r>
    </w:p>
    <w:p w:rsidR="00871DCF" w:rsidRDefault="00DC2D00" w:rsidP="008273D2">
      <w:pPr>
        <w:rPr>
          <w:color w:val="000000" w:themeColor="text1"/>
        </w:rPr>
      </w:pPr>
      <w:r>
        <w:rPr>
          <w:color w:val="000000" w:themeColor="text1"/>
        </w:rPr>
        <w:t xml:space="preserve">Even without any variation in the distribution of volatiles, the changing insolation would affect the seasonal variation of atmospheric pressure </w:t>
      </w:r>
      <w:r w:rsidR="00E0345B">
        <w:rPr>
          <w:color w:val="000000" w:themeColor="text1"/>
        </w:rPr>
        <w:t xml:space="preserve">and winds </w:t>
      </w:r>
      <w:r>
        <w:rPr>
          <w:color w:val="000000" w:themeColor="text1"/>
        </w:rPr>
        <w:t>(</w:t>
      </w:r>
      <w:r w:rsidR="00E0345B">
        <w:rPr>
          <w:color w:val="000000" w:themeColor="text1"/>
        </w:rPr>
        <w:t xml:space="preserve">Moores et al. 2016; </w:t>
      </w:r>
      <w:r>
        <w:rPr>
          <w:color w:val="000000" w:themeColor="text1"/>
        </w:rPr>
        <w:t xml:space="preserve">Earle et al. 2017; Meza et al. 2019; Johnson et al. 2020). In Pluto’s current epoch, and for the previous 30 Myr, the </w:t>
      </w:r>
      <w:r w:rsidR="00C2573B">
        <w:rPr>
          <w:color w:val="000000" w:themeColor="text1"/>
        </w:rPr>
        <w:t xml:space="preserve">pressure </w:t>
      </w:r>
      <w:r>
        <w:rPr>
          <w:color w:val="000000" w:themeColor="text1"/>
        </w:rPr>
        <w:t>minima and maxima vary with obliquity.</w:t>
      </w:r>
    </w:p>
    <w:p w:rsidR="00DD07A2" w:rsidRDefault="00E0345B" w:rsidP="00830C5D">
      <w:pPr>
        <w:rPr>
          <w:color w:val="000000" w:themeColor="text1"/>
        </w:rPr>
      </w:pPr>
      <w:r>
        <w:rPr>
          <w:color w:val="000000" w:themeColor="text1"/>
        </w:rPr>
        <w:t>In models based on the observed N</w:t>
      </w:r>
      <w:r>
        <w:rPr>
          <w:color w:val="000000" w:themeColor="text1"/>
          <w:vertAlign w:val="subscript"/>
        </w:rPr>
        <w:t>2</w:t>
      </w:r>
      <w:r>
        <w:rPr>
          <w:color w:val="000000" w:themeColor="text1"/>
        </w:rPr>
        <w:t>-ice distribution</w:t>
      </w:r>
      <w:r w:rsidR="00830C5D">
        <w:rPr>
          <w:color w:val="000000" w:themeColor="text1"/>
        </w:rPr>
        <w:t>, Johnson et al. (2020) found the minimum seasonal pressures varied between 50 and 300 mPa, with lower minimum pressures (&lt;6 mPa) possible for some N</w:t>
      </w:r>
      <w:r w:rsidR="00830C5D">
        <w:rPr>
          <w:color w:val="000000" w:themeColor="text1"/>
          <w:vertAlign w:val="subscript"/>
        </w:rPr>
        <w:t>2</w:t>
      </w:r>
      <w:r w:rsidR="00830C5D">
        <w:rPr>
          <w:color w:val="000000" w:themeColor="text1"/>
        </w:rPr>
        <w:t xml:space="preserve"> albedos and distributions. Bertrand et al. (2018</w:t>
      </w:r>
      <w:r w:rsidR="00F93E3A">
        <w:rPr>
          <w:color w:val="000000" w:themeColor="text1"/>
        </w:rPr>
        <w:t>; B18</w:t>
      </w:r>
      <w:r w:rsidR="00830C5D">
        <w:rPr>
          <w:color w:val="000000" w:themeColor="text1"/>
        </w:rPr>
        <w:t>) found minima of ~10 mPa for nominal</w:t>
      </w:r>
      <w:r w:rsidR="00C2573B">
        <w:rPr>
          <w:color w:val="000000" w:themeColor="text1"/>
        </w:rPr>
        <w:t xml:space="preserve"> N</w:t>
      </w:r>
      <w:r w:rsidR="00C2573B">
        <w:rPr>
          <w:color w:val="000000" w:themeColor="text1"/>
          <w:vertAlign w:val="subscript"/>
        </w:rPr>
        <w:t>2</w:t>
      </w:r>
      <w:r w:rsidR="00C2573B">
        <w:rPr>
          <w:color w:val="000000" w:themeColor="text1"/>
        </w:rPr>
        <w:t xml:space="preserve"> albedo</w:t>
      </w:r>
      <w:r w:rsidR="00830C5D">
        <w:rPr>
          <w:color w:val="000000" w:themeColor="text1"/>
        </w:rPr>
        <w:t xml:space="preserve"> </w:t>
      </w:r>
      <w:r w:rsidR="00830C5D">
        <w:rPr>
          <w:i/>
          <w:color w:val="000000" w:themeColor="text1"/>
        </w:rPr>
        <w:t>A</w:t>
      </w:r>
      <w:r w:rsidR="00830C5D" w:rsidRPr="00830C5D">
        <w:rPr>
          <w:i/>
          <w:color w:val="000000" w:themeColor="text1"/>
          <w:vertAlign w:val="subscript"/>
        </w:rPr>
        <w:t>N2</w:t>
      </w:r>
      <w:r w:rsidR="00830C5D">
        <w:rPr>
          <w:color w:val="000000" w:themeColor="text1"/>
        </w:rPr>
        <w:t xml:space="preserve"> = 0.7, and higher minimum pressures of ~1 Pa for darker </w:t>
      </w:r>
      <w:r w:rsidR="00830C5D">
        <w:rPr>
          <w:i/>
          <w:color w:val="000000" w:themeColor="text1"/>
        </w:rPr>
        <w:t>A</w:t>
      </w:r>
      <w:r w:rsidR="00830C5D" w:rsidRPr="00830C5D">
        <w:rPr>
          <w:i/>
          <w:color w:val="000000" w:themeColor="text1"/>
          <w:vertAlign w:val="subscript"/>
        </w:rPr>
        <w:t>N2</w:t>
      </w:r>
      <w:r w:rsidR="00830C5D">
        <w:rPr>
          <w:color w:val="000000" w:themeColor="text1"/>
        </w:rPr>
        <w:t xml:space="preserve"> = 0.4. </w:t>
      </w:r>
      <w:r>
        <w:rPr>
          <w:color w:val="000000" w:themeColor="text1"/>
        </w:rPr>
        <w:t>This implies that, for the great majority of parameter space, Pluto’s atmosphere remains global its entire season over multiple obliquity cycles, and sublimation winds are able to keep N</w:t>
      </w:r>
      <w:r>
        <w:rPr>
          <w:color w:val="000000" w:themeColor="text1"/>
          <w:vertAlign w:val="subscript"/>
        </w:rPr>
        <w:t>2</w:t>
      </w:r>
      <w:r>
        <w:rPr>
          <w:color w:val="000000" w:themeColor="text1"/>
        </w:rPr>
        <w:t xml:space="preserve"> ice temperatures nearly isothermal. </w:t>
      </w:r>
    </w:p>
    <w:p w:rsidR="0056371A" w:rsidRDefault="00E0345B" w:rsidP="00E0345B">
      <w:pPr>
        <w:rPr>
          <w:color w:val="000000" w:themeColor="text1"/>
        </w:rPr>
      </w:pPr>
      <w:r>
        <w:rPr>
          <w:color w:val="000000" w:themeColor="text1"/>
        </w:rPr>
        <w:t xml:space="preserve">While </w:t>
      </w:r>
      <w:r w:rsidR="00871DCF">
        <w:rPr>
          <w:color w:val="000000" w:themeColor="text1"/>
        </w:rPr>
        <w:t>Earle et al. (2017) and Stern et al. (2017) concluded that</w:t>
      </w:r>
      <w:r w:rsidR="00FF6C9C">
        <w:rPr>
          <w:color w:val="000000" w:themeColor="text1"/>
        </w:rPr>
        <w:t xml:space="preserve"> maximum</w:t>
      </w:r>
      <w:r w:rsidR="00871DCF" w:rsidRPr="00871DCF">
        <w:rPr>
          <w:color w:val="000000" w:themeColor="text1"/>
        </w:rPr>
        <w:t xml:space="preserve"> pressures could be much higher than the current pressure (</w:t>
      </w:r>
      <w:r w:rsidR="004429D3">
        <w:rPr>
          <w:color w:val="000000" w:themeColor="text1"/>
        </w:rPr>
        <w:t>kPa</w:t>
      </w:r>
      <w:r w:rsidR="00871DCF" w:rsidRPr="00871DCF">
        <w:rPr>
          <w:color w:val="000000" w:themeColor="text1"/>
        </w:rPr>
        <w:t>)</w:t>
      </w:r>
      <w:r>
        <w:rPr>
          <w:color w:val="000000" w:themeColor="text1"/>
        </w:rPr>
        <w:t xml:space="preserve">, perhaps tied to lines of geologic evidence for periods of high surface pressure, this requires </w:t>
      </w:r>
      <w:r w:rsidR="00A41E46">
        <w:rPr>
          <w:color w:val="000000" w:themeColor="text1"/>
        </w:rPr>
        <w:t xml:space="preserve">a </w:t>
      </w:r>
      <w:r w:rsidR="00871DCF" w:rsidRPr="00871DCF">
        <w:rPr>
          <w:color w:val="000000" w:themeColor="text1"/>
        </w:rPr>
        <w:t xml:space="preserve">mechanism for </w:t>
      </w:r>
      <w:r w:rsidR="00A41E46">
        <w:rPr>
          <w:color w:val="000000" w:themeColor="text1"/>
        </w:rPr>
        <w:t>confining</w:t>
      </w:r>
      <w:r w:rsidR="00871DCF" w:rsidRPr="00871DCF">
        <w:rPr>
          <w:color w:val="000000" w:themeColor="text1"/>
        </w:rPr>
        <w:t xml:space="preserve"> N</w:t>
      </w:r>
      <w:r w:rsidR="00871DCF" w:rsidRPr="00A41E46">
        <w:rPr>
          <w:color w:val="000000" w:themeColor="text1"/>
          <w:vertAlign w:val="subscript"/>
        </w:rPr>
        <w:t>2</w:t>
      </w:r>
      <w:r w:rsidR="00871DCF" w:rsidRPr="00871DCF">
        <w:rPr>
          <w:color w:val="000000" w:themeColor="text1"/>
        </w:rPr>
        <w:t xml:space="preserve"> </w:t>
      </w:r>
      <w:r w:rsidR="00A41E46">
        <w:rPr>
          <w:color w:val="000000" w:themeColor="text1"/>
        </w:rPr>
        <w:t>to</w:t>
      </w:r>
      <w:r w:rsidR="00871DCF" w:rsidRPr="00871DCF">
        <w:rPr>
          <w:color w:val="000000" w:themeColor="text1"/>
        </w:rPr>
        <w:t xml:space="preserve"> Pluto’s poles</w:t>
      </w:r>
      <w:r>
        <w:rPr>
          <w:color w:val="000000" w:themeColor="text1"/>
        </w:rPr>
        <w:t xml:space="preserve">. </w:t>
      </w:r>
      <w:r w:rsidR="00AD0D5C">
        <w:rPr>
          <w:color w:val="000000" w:themeColor="text1"/>
        </w:rPr>
        <w:t>T</w:t>
      </w:r>
      <w:r>
        <w:rPr>
          <w:color w:val="000000" w:themeColor="text1"/>
        </w:rPr>
        <w:t>his</w:t>
      </w:r>
      <w:r w:rsidR="00C2573B">
        <w:rPr>
          <w:color w:val="000000" w:themeColor="text1"/>
        </w:rPr>
        <w:t xml:space="preserve"> mechanism</w:t>
      </w:r>
      <w:r>
        <w:rPr>
          <w:color w:val="000000" w:themeColor="text1"/>
        </w:rPr>
        <w:t xml:space="preserve"> is</w:t>
      </w:r>
      <w:r w:rsidR="00871DCF" w:rsidRPr="00871DCF">
        <w:rPr>
          <w:color w:val="000000" w:themeColor="text1"/>
        </w:rPr>
        <w:t xml:space="preserve"> unidentified for Pluto’s current Milankovitch cycle</w:t>
      </w:r>
      <w:r w:rsidR="00AD0D5C">
        <w:rPr>
          <w:color w:val="000000" w:themeColor="text1"/>
        </w:rPr>
        <w:t>.</w:t>
      </w:r>
      <w:r w:rsidR="004429D3">
        <w:rPr>
          <w:color w:val="000000" w:themeColor="text1"/>
        </w:rPr>
        <w:t xml:space="preserve"> In contrast, </w:t>
      </w:r>
      <w:r w:rsidR="00F93E3A">
        <w:rPr>
          <w:color w:val="000000" w:themeColor="text1"/>
        </w:rPr>
        <w:t>B18</w:t>
      </w:r>
      <w:r w:rsidR="004429D3">
        <w:rPr>
          <w:color w:val="000000" w:themeColor="text1"/>
        </w:rPr>
        <w:t xml:space="preserve"> found maximum seasonal pressures of ~10 Pa for </w:t>
      </w:r>
      <w:r w:rsidR="004429D3">
        <w:rPr>
          <w:i/>
          <w:color w:val="000000" w:themeColor="text1"/>
        </w:rPr>
        <w:t>A</w:t>
      </w:r>
      <w:r w:rsidR="004429D3" w:rsidRPr="00830C5D">
        <w:rPr>
          <w:i/>
          <w:color w:val="000000" w:themeColor="text1"/>
          <w:vertAlign w:val="subscript"/>
        </w:rPr>
        <w:t>N2</w:t>
      </w:r>
      <w:r w:rsidR="004429D3">
        <w:rPr>
          <w:color w:val="000000" w:themeColor="text1"/>
        </w:rPr>
        <w:t xml:space="preserve"> = 0.7</w:t>
      </w:r>
      <w:r w:rsidR="000B386C">
        <w:rPr>
          <w:color w:val="000000" w:themeColor="text1"/>
        </w:rPr>
        <w:t>, and only 5</w:t>
      </w:r>
      <w:r w:rsidR="004429D3">
        <w:rPr>
          <w:color w:val="000000" w:themeColor="text1"/>
        </w:rPr>
        <w:t xml:space="preserve">0 Pa </w:t>
      </w:r>
      <w:r w:rsidR="000B386C">
        <w:rPr>
          <w:color w:val="000000" w:themeColor="text1"/>
        </w:rPr>
        <w:t>even for dark N</w:t>
      </w:r>
      <w:r w:rsidR="000B386C">
        <w:rPr>
          <w:color w:val="000000" w:themeColor="text1"/>
          <w:vertAlign w:val="subscript"/>
        </w:rPr>
        <w:t>2</w:t>
      </w:r>
      <w:r w:rsidR="000B386C">
        <w:rPr>
          <w:color w:val="000000" w:themeColor="text1"/>
        </w:rPr>
        <w:t xml:space="preserve"> with</w:t>
      </w:r>
      <w:r w:rsidR="004429D3">
        <w:rPr>
          <w:color w:val="000000" w:themeColor="text1"/>
        </w:rPr>
        <w:t xml:space="preserve"> </w:t>
      </w:r>
      <w:r w:rsidR="004429D3">
        <w:rPr>
          <w:i/>
          <w:color w:val="000000" w:themeColor="text1"/>
        </w:rPr>
        <w:t>A</w:t>
      </w:r>
      <w:r w:rsidR="004429D3" w:rsidRPr="00830C5D">
        <w:rPr>
          <w:i/>
          <w:color w:val="000000" w:themeColor="text1"/>
          <w:vertAlign w:val="subscript"/>
        </w:rPr>
        <w:t>N2</w:t>
      </w:r>
      <w:r w:rsidR="004429D3">
        <w:rPr>
          <w:color w:val="000000" w:themeColor="text1"/>
        </w:rPr>
        <w:t xml:space="preserve"> = 0.4. </w:t>
      </w:r>
      <w:r w:rsidR="00F93E3A">
        <w:rPr>
          <w:color w:val="000000" w:themeColor="text1"/>
        </w:rPr>
        <w:t>B18</w:t>
      </w:r>
      <w:r w:rsidR="00AD0D5C">
        <w:rPr>
          <w:color w:val="000000" w:themeColor="text1"/>
        </w:rPr>
        <w:t xml:space="preserve"> argue</w:t>
      </w:r>
      <w:r w:rsidR="00F93E3A">
        <w:rPr>
          <w:color w:val="000000" w:themeColor="text1"/>
        </w:rPr>
        <w:t>d</w:t>
      </w:r>
      <w:r w:rsidR="00AD0D5C">
        <w:rPr>
          <w:color w:val="000000" w:themeColor="text1"/>
        </w:rPr>
        <w:t xml:space="preserve"> that </w:t>
      </w:r>
      <w:r w:rsidR="00DC2D00">
        <w:rPr>
          <w:color w:val="000000" w:themeColor="text1"/>
        </w:rPr>
        <w:t xml:space="preserve">periods of high surface pressure (Stern et al. 2017) were recent. Alternatives include </w:t>
      </w:r>
      <w:r w:rsidR="00F93C2C">
        <w:rPr>
          <w:color w:val="000000" w:themeColor="text1"/>
        </w:rPr>
        <w:t xml:space="preserve">higher pressure very early in Pluto’s evolution, or ancient flows at the bottom of deep glaciers </w:t>
      </w:r>
      <w:r w:rsidR="00F93E3A">
        <w:rPr>
          <w:color w:val="000000" w:themeColor="text1"/>
        </w:rPr>
        <w:t>(B18</w:t>
      </w:r>
      <w:r w:rsidR="00F93C2C">
        <w:rPr>
          <w:color w:val="000000" w:themeColor="text1"/>
        </w:rPr>
        <w:t>).</w:t>
      </w:r>
      <w:r w:rsidR="0056371A">
        <w:rPr>
          <w:color w:val="000000" w:themeColor="text1"/>
        </w:rPr>
        <w:t xml:space="preserve"> </w:t>
      </w:r>
    </w:p>
    <w:p w:rsidR="00FA002B" w:rsidRDefault="00FC2FC5" w:rsidP="00480C74">
      <w:pPr>
        <w:rPr>
          <w:color w:val="000000" w:themeColor="text1"/>
        </w:rPr>
      </w:pPr>
      <w:r>
        <w:rPr>
          <w:color w:val="000000" w:themeColor="text1"/>
        </w:rPr>
        <w:t>Regardless of how</w:t>
      </w:r>
      <w:r w:rsidR="008B519D">
        <w:rPr>
          <w:color w:val="000000" w:themeColor="text1"/>
        </w:rPr>
        <w:t xml:space="preserve"> Sputnik Planitia </w:t>
      </w:r>
      <w:r w:rsidR="00643331">
        <w:rPr>
          <w:color w:val="000000" w:themeColor="text1"/>
        </w:rPr>
        <w:t>was established, it is now a deep reservoir of N</w:t>
      </w:r>
      <w:r w:rsidR="00643331">
        <w:rPr>
          <w:color w:val="000000" w:themeColor="text1"/>
          <w:vertAlign w:val="subscript"/>
        </w:rPr>
        <w:t>2</w:t>
      </w:r>
      <w:r w:rsidR="00643331">
        <w:rPr>
          <w:color w:val="000000" w:themeColor="text1"/>
        </w:rPr>
        <w:t xml:space="preserve"> straddling Pluto’s equator, experiencing </w:t>
      </w:r>
      <w:r w:rsidR="00FF34A9">
        <w:rPr>
          <w:color w:val="000000" w:themeColor="text1"/>
        </w:rPr>
        <w:t>insolation changes. The difference in insolation at the northe</w:t>
      </w:r>
      <w:r w:rsidR="00E214B0">
        <w:rPr>
          <w:color w:val="000000" w:themeColor="text1"/>
        </w:rPr>
        <w:t>r</w:t>
      </w:r>
      <w:r w:rsidR="00FF34A9">
        <w:rPr>
          <w:color w:val="000000" w:themeColor="text1"/>
        </w:rPr>
        <w:t>n and southern extremes of Sputnik Planitia vs. its center causes variation of up to 300 m</w:t>
      </w:r>
      <w:r w:rsidR="00F93E3A">
        <w:rPr>
          <w:color w:val="000000" w:themeColor="text1"/>
        </w:rPr>
        <w:t xml:space="preserve"> </w:t>
      </w:r>
      <w:r w:rsidR="00FF34A9">
        <w:rPr>
          <w:color w:val="000000" w:themeColor="text1"/>
        </w:rPr>
        <w:t>(</w:t>
      </w:r>
      <w:r w:rsidR="00A55537" w:rsidRPr="00A55537">
        <w:rPr>
          <w:color w:val="000000" w:themeColor="text1"/>
          <w:highlight w:val="yellow"/>
        </w:rPr>
        <w:t>Fig. 12;</w:t>
      </w:r>
      <w:r w:rsidR="00A55537">
        <w:rPr>
          <w:color w:val="000000" w:themeColor="text1"/>
        </w:rPr>
        <w:t xml:space="preserve"> </w:t>
      </w:r>
      <w:r w:rsidR="00F93E3A">
        <w:rPr>
          <w:color w:val="000000" w:themeColor="text1"/>
        </w:rPr>
        <w:t>B18</w:t>
      </w:r>
      <w:r w:rsidR="00FF34A9">
        <w:rPr>
          <w:color w:val="000000" w:themeColor="text1"/>
        </w:rPr>
        <w:t xml:space="preserve">). </w:t>
      </w:r>
      <w:r w:rsidR="00F93E3A" w:rsidRPr="00370504">
        <w:t>From 1.3 to 0.1 Myr ago, B18 predicted that the center of Sputnik Planitia accumulated N</w:t>
      </w:r>
      <w:r w:rsidR="00F93E3A" w:rsidRPr="00370504">
        <w:rPr>
          <w:vertAlign w:val="subscript"/>
        </w:rPr>
        <w:t>2</w:t>
      </w:r>
      <w:r w:rsidR="00F93E3A" w:rsidRPr="00370504">
        <w:t xml:space="preserve">, so that that the ice sheet </w:t>
      </w:r>
      <w:r w:rsidR="00F93E3A" w:rsidRPr="00370504">
        <w:lastRenderedPageBreak/>
        <w:t xml:space="preserve">currently covers a minimum area, </w:t>
      </w:r>
      <w:r w:rsidR="00F93E3A" w:rsidRPr="00370504">
        <w:rPr>
          <w:color w:val="000000" w:themeColor="text1"/>
        </w:rPr>
        <w:t>with depressions at the northern and southern boundaries</w:t>
      </w:r>
      <w:r w:rsidR="00F93E3A" w:rsidRPr="00370504">
        <w:t xml:space="preserve">. The modeled rise and fall of the edges of Sputnik Planitia, especially the northern boundary, may have contributed to erosion of the water-ice border, particularly near Al-Idrisi. Averaged over a 2.9-Myr obliquity cycle, B18 found that Sputnik Planitia lost 1 km from its northern edge, and 0.15 km from its southern edge, with net transport to the center. </w:t>
      </w:r>
      <w:r w:rsidR="005161A5">
        <w:rPr>
          <w:color w:val="000000" w:themeColor="text1"/>
        </w:rPr>
        <w:t>The center also rises and falls each obliquity cycle (</w:t>
      </w:r>
      <w:r w:rsidR="00F93E3A">
        <w:rPr>
          <w:color w:val="000000" w:themeColor="text1"/>
        </w:rPr>
        <w:t>B18</w:t>
      </w:r>
      <w:r w:rsidR="005161A5">
        <w:rPr>
          <w:color w:val="000000" w:themeColor="text1"/>
        </w:rPr>
        <w:t xml:space="preserve">), which is balanced by glacial flow from the center to the extremes. </w:t>
      </w:r>
      <w:r w:rsidR="00480C74">
        <w:rPr>
          <w:color w:val="000000" w:themeColor="text1"/>
        </w:rPr>
        <w:t>The deep pits within Sputnik Planitia probably formed on timescales of 100,000 yr (Buhler and Ingersoll 2018)—longer than Pluto’s orbit, but short on Milankovich timescales. A snapshot of the annually averaged insolation suggests a correlation between pit formation (a sublimation process, see Chapter by Moore)</w:t>
      </w:r>
      <w:r>
        <w:rPr>
          <w:color w:val="000000" w:themeColor="text1"/>
        </w:rPr>
        <w:t xml:space="preserve">, </w:t>
      </w:r>
      <w:r w:rsidR="00F93C2C">
        <w:rPr>
          <w:color w:val="000000" w:themeColor="text1"/>
        </w:rPr>
        <w:t>so the latitudes of pit formation may well vary on Milankovich timescales.</w:t>
      </w:r>
      <w:r w:rsidR="0056371A">
        <w:rPr>
          <w:color w:val="000000" w:themeColor="text1"/>
        </w:rPr>
        <w:t xml:space="preserve"> </w:t>
      </w:r>
    </w:p>
    <w:p w:rsidR="0097420F" w:rsidRPr="00A05F17" w:rsidRDefault="0097420F" w:rsidP="00621EA5">
      <w:pPr>
        <w:spacing w:line="240" w:lineRule="auto"/>
        <w:ind w:firstLine="0"/>
        <w:jc w:val="center"/>
      </w:pPr>
      <w:r w:rsidRPr="00A05F17">
        <w:fldChar w:fldCharType="begin"/>
      </w:r>
      <w:r w:rsidRPr="00A05F17">
        <w:instrText xml:space="preserve"> INCLUDEPICTURE "/var/folders/ng/v1g_7mls01jf_lqmrnyfbp9w0000gn/T/com.microsoft.Word/WebArchiveCopyPasteTempFiles/page11image21098272" \* MERGEFORMATINET </w:instrText>
      </w:r>
      <w:r w:rsidRPr="00A05F17">
        <w:fldChar w:fldCharType="separate"/>
      </w:r>
      <w:r w:rsidRPr="00A05F17">
        <w:rPr>
          <w:noProof/>
        </w:rPr>
        <w:drawing>
          <wp:inline distT="0" distB="0" distL="0" distR="0" wp14:anchorId="0DEF1225" wp14:editId="2797C266">
            <wp:extent cx="4572000" cy="2476847"/>
            <wp:effectExtent l="0" t="0" r="0" b="0"/>
            <wp:docPr id="21" name="Picture 21" descr="page11image2109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210982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476847"/>
                    </a:xfrm>
                    <a:prstGeom prst="rect">
                      <a:avLst/>
                    </a:prstGeom>
                    <a:noFill/>
                    <a:ln>
                      <a:noFill/>
                    </a:ln>
                  </pic:spPr>
                </pic:pic>
              </a:graphicData>
            </a:graphic>
          </wp:inline>
        </w:drawing>
      </w:r>
      <w:r w:rsidRPr="00A05F17">
        <w:fldChar w:fldCharType="end"/>
      </w:r>
    </w:p>
    <w:p w:rsidR="0097420F" w:rsidRPr="0097420F" w:rsidRDefault="0097420F" w:rsidP="0097420F">
      <w:pPr>
        <w:pStyle w:val="Caption1"/>
      </w:pPr>
      <w:r w:rsidRPr="00A55537">
        <w:rPr>
          <w:highlight w:val="yellow"/>
        </w:rPr>
        <w:t>Fig</w:t>
      </w:r>
      <w:r w:rsidR="00A55537" w:rsidRPr="00A55537">
        <w:rPr>
          <w:highlight w:val="yellow"/>
        </w:rPr>
        <w:t>.</w:t>
      </w:r>
      <w:r w:rsidRPr="00A55537">
        <w:rPr>
          <w:highlight w:val="yellow"/>
        </w:rPr>
        <w:t xml:space="preserve"> 12</w:t>
      </w:r>
      <w:r>
        <w:t xml:space="preserve"> </w:t>
      </w:r>
      <w:r w:rsidRPr="001C7281">
        <w:t>Evolution of the annual mean condensation-sublimation rate of N</w:t>
      </w:r>
      <w:r w:rsidRPr="006E7056">
        <w:rPr>
          <w:vertAlign w:val="subscript"/>
        </w:rPr>
        <w:t>2</w:t>
      </w:r>
      <w:r w:rsidRPr="001C7281">
        <w:t xml:space="preserve"> ice with time (mm per Pluto year</w:t>
      </w:r>
      <w:r>
        <w:t>; red is condensation</w:t>
      </w:r>
      <w:r w:rsidRPr="001C7281">
        <w:t>), assuming that the glacier remains flat (same as Fig. 8. The vertical solid and dashed lines correspond to the periods of high (104°) and low (127°) obliquity, respectively</w:t>
      </w:r>
    </w:p>
    <w:p w:rsidR="00370504" w:rsidRPr="00F93E3A" w:rsidRDefault="00370504" w:rsidP="00370504">
      <w:pPr>
        <w:rPr>
          <w:highlight w:val="cyan"/>
        </w:rPr>
      </w:pPr>
      <w:r>
        <w:rPr>
          <w:color w:val="000000" w:themeColor="text1"/>
        </w:rPr>
        <w:t>Outside of Sputnik Planitia, N</w:t>
      </w:r>
      <w:r>
        <w:rPr>
          <w:color w:val="000000" w:themeColor="text1"/>
          <w:vertAlign w:val="subscript"/>
        </w:rPr>
        <w:t>2</w:t>
      </w:r>
      <w:r>
        <w:rPr>
          <w:color w:val="000000" w:themeColor="text1"/>
        </w:rPr>
        <w:t xml:space="preserve"> can be stable over a season at the equator or at mid-latitudes, but the stability varies with obliquity</w:t>
      </w:r>
      <w:r w:rsidR="0034509A">
        <w:rPr>
          <w:color w:val="000000" w:themeColor="text1"/>
        </w:rPr>
        <w:t xml:space="preserve"> (B19, their Figure 4)</w:t>
      </w:r>
      <w:r>
        <w:rPr>
          <w:color w:val="000000" w:themeColor="text1"/>
        </w:rPr>
        <w:t xml:space="preserve">. </w:t>
      </w:r>
    </w:p>
    <w:p w:rsidR="008856EC" w:rsidRDefault="008856EC" w:rsidP="008856EC">
      <w:pPr>
        <w:pStyle w:val="Heading2"/>
      </w:pPr>
      <w:r>
        <w:t>5.</w:t>
      </w:r>
      <w:r w:rsidR="008273D2">
        <w:t>3</w:t>
      </w:r>
      <w:r>
        <w:tab/>
        <w:t>Seasonal</w:t>
      </w:r>
      <w:r w:rsidR="008273D2">
        <w:t xml:space="preserve"> cycles</w:t>
      </w:r>
    </w:p>
    <w:p w:rsidR="008856EC" w:rsidRDefault="008856EC" w:rsidP="008856EC">
      <w:r>
        <w:t xml:space="preserve">Pluto’s </w:t>
      </w:r>
      <w:r w:rsidRPr="00834505">
        <w:t>present obliquity (119.6˚)</w:t>
      </w:r>
      <w:r>
        <w:t xml:space="preserve"> and </w:t>
      </w:r>
      <w:r w:rsidR="007D7D92">
        <w:t xml:space="preserve">orbital </w:t>
      </w:r>
      <w:r>
        <w:t>eccentricity</w:t>
      </w:r>
      <w:r w:rsidRPr="00834505">
        <w:t xml:space="preserve"> results in pronounced seasonal variations in illumination. These drive significant changes in sublimation and condensation rates of the volatile ices </w:t>
      </w:r>
      <w:r>
        <w:t xml:space="preserve">over the course of a Pluto year, </w:t>
      </w:r>
      <w:r w:rsidRPr="00834505">
        <w:t xml:space="preserve">and thus affect </w:t>
      </w:r>
      <w:r>
        <w:t>the</w:t>
      </w:r>
      <w:r w:rsidRPr="00834505">
        <w:t xml:space="preserve"> atmospheric </w:t>
      </w:r>
      <w:r>
        <w:t>pressure and composition,</w:t>
      </w:r>
      <w:r w:rsidRPr="00834505">
        <w:t xml:space="preserve"> and</w:t>
      </w:r>
      <w:r>
        <w:t xml:space="preserve"> the</w:t>
      </w:r>
      <w:r w:rsidRPr="00834505">
        <w:t xml:space="preserve"> </w:t>
      </w:r>
      <w:r>
        <w:t>volatile</w:t>
      </w:r>
      <w:r w:rsidRPr="00834505">
        <w:t xml:space="preserve"> surface </w:t>
      </w:r>
      <w:r w:rsidR="00EC1880">
        <w:t>ices</w:t>
      </w:r>
      <w:r w:rsidRPr="00834505">
        <w:t xml:space="preserve">. </w:t>
      </w:r>
      <w:r>
        <w:t>Volatile transport models</w:t>
      </w:r>
      <w:r w:rsidRPr="00834505">
        <w:t xml:space="preserve"> highlight the sensitivity of the volatile cycles to several unconstrained parameters, such as the initial ice distribution, bolometric </w:t>
      </w:r>
      <w:r>
        <w:t xml:space="preserve">Bond </w:t>
      </w:r>
      <w:r w:rsidRPr="00834505">
        <w:t>albedo</w:t>
      </w:r>
      <w:r>
        <w:t>,</w:t>
      </w:r>
      <w:r w:rsidRPr="00834505">
        <w:t xml:space="preserve"> emissivity</w:t>
      </w:r>
      <w:r>
        <w:t>,</w:t>
      </w:r>
      <w:r w:rsidRPr="00834505">
        <w:t xml:space="preserve"> and the seasonal thermal inertia of the subsurface (Hansen and Paige 1996</w:t>
      </w:r>
      <w:r>
        <w:t xml:space="preserve">; </w:t>
      </w:r>
      <w:r w:rsidRPr="00834505">
        <w:t>Young 2013</w:t>
      </w:r>
      <w:r>
        <w:t>;</w:t>
      </w:r>
      <w:r w:rsidRPr="00834505">
        <w:t xml:space="preserve"> Stansberry and Yelle 1999). </w:t>
      </w:r>
      <w:r>
        <w:t>An</w:t>
      </w:r>
      <w:r w:rsidRPr="00834505">
        <w:t xml:space="preserve"> </w:t>
      </w:r>
      <w:r>
        <w:t>important</w:t>
      </w:r>
      <w:r w:rsidRPr="00834505">
        <w:t xml:space="preserve"> observational constraint for these free parameters came from the large number of stellar occultations acquired between 1988 and 2016, showing a threefold increase in surface pressure during this period</w:t>
      </w:r>
      <w:r w:rsidR="00EC1880" w:rsidRPr="00EC1880">
        <w:t xml:space="preserve"> (Olkin et al. 2015; Bosh et al. 2015; Meza et al. 2019)</w:t>
      </w:r>
      <w:r w:rsidRPr="00EC1880">
        <w:t>.</w:t>
      </w:r>
      <w:r w:rsidRPr="00834505">
        <w:t xml:space="preserve"> </w:t>
      </w:r>
      <w:r>
        <w:t>I</w:t>
      </w:r>
      <w:r w:rsidRPr="00834505">
        <w:t xml:space="preserve">n July 2015, New Horizons observations </w:t>
      </w:r>
      <w:r>
        <w:t>directly measured</w:t>
      </w:r>
      <w:r w:rsidRPr="00834505">
        <w:t xml:space="preserve"> the surface pressure</w:t>
      </w:r>
      <w:r>
        <w:t xml:space="preserve"> and volatile distribution, which brought stronger </w:t>
      </w:r>
      <w:r w:rsidRPr="00834505">
        <w:lastRenderedPageBreak/>
        <w:t>constraints for the free parameters</w:t>
      </w:r>
      <w:r>
        <w:t xml:space="preserve"> in volatile transport models. The deep </w:t>
      </w:r>
      <w:r w:rsidRPr="00834505">
        <w:t xml:space="preserve">permanent reservoirs of volatile ice </w:t>
      </w:r>
      <w:r>
        <w:t xml:space="preserve">in </w:t>
      </w:r>
      <w:r w:rsidRPr="00834505">
        <w:t>Sputnik Planitia</w:t>
      </w:r>
      <w:r>
        <w:t xml:space="preserve"> fundamentally changed our understanding about the motion of volatiles on Pluto</w:t>
      </w:r>
      <w:r w:rsidRPr="00834505">
        <w:t>.</w:t>
      </w:r>
    </w:p>
    <w:p w:rsidR="008856EC" w:rsidRDefault="002B19D3" w:rsidP="0096030C">
      <w:pPr>
        <w:rPr>
          <w:b/>
          <w:highlight w:val="cyan"/>
        </w:rPr>
      </w:pPr>
      <w:r w:rsidRPr="002B19D3">
        <w:t>New Horizons flew by Pluto during northern spring. Models predicted transport within Sputnik Planitia from the north (15°N to 50°N) to the south (30°S to 15°N) in 2015, and more generally a north-to-south transport between equinoxes in 1988 and 2109 (</w:t>
      </w:r>
      <w:r w:rsidR="00DE3066" w:rsidRPr="00DE3066">
        <w:rPr>
          <w:highlight w:val="yellow"/>
        </w:rPr>
        <w:t>Fig</w:t>
      </w:r>
      <w:r w:rsidR="00C71948">
        <w:rPr>
          <w:highlight w:val="yellow"/>
        </w:rPr>
        <w:t>.</w:t>
      </w:r>
      <w:r w:rsidR="00DE3066" w:rsidRPr="00DE3066">
        <w:rPr>
          <w:highlight w:val="yellow"/>
        </w:rPr>
        <w:t xml:space="preserve"> </w:t>
      </w:r>
      <w:r w:rsidR="00C71948">
        <w:rPr>
          <w:highlight w:val="yellow"/>
        </w:rPr>
        <w:t>13</w:t>
      </w:r>
      <w:r w:rsidR="00DE3066" w:rsidRPr="00DE3066">
        <w:rPr>
          <w:highlight w:val="yellow"/>
        </w:rPr>
        <w:t>;</w:t>
      </w:r>
      <w:r w:rsidR="00DE3066">
        <w:t xml:space="preserve"> B18</w:t>
      </w:r>
      <w:r w:rsidRPr="002B19D3">
        <w:t>, their Fig 7 &amp; 8), and south-to-north transport during the opposite seasons (the preceding 124 years).</w:t>
      </w:r>
      <w:r w:rsidR="0096030C">
        <w:t xml:space="preserve"> </w:t>
      </w:r>
      <w:r w:rsidR="008856EC">
        <w:t>Protopapa et al. (2017) found that the abundance and grain size of the N</w:t>
      </w:r>
      <w:r w:rsidR="008856EC">
        <w:rPr>
          <w:vertAlign w:val="subscript"/>
        </w:rPr>
        <w:t>2</w:t>
      </w:r>
      <w:r w:rsidR="008856EC">
        <w:t>-rich ice increased from the northwest to southeast within Sputnik Planitia, and Schmitt et al. (2017) found a similar trend with the N</w:t>
      </w:r>
      <w:r w:rsidR="008856EC">
        <w:rPr>
          <w:vertAlign w:val="subscript"/>
        </w:rPr>
        <w:t>2</w:t>
      </w:r>
      <w:r w:rsidR="008856EC">
        <w:t xml:space="preserve"> band depth at 2.15 µm. </w:t>
      </w:r>
      <w:r w:rsidR="0096030C">
        <w:t>B18</w:t>
      </w:r>
      <w:r w:rsidR="00DA7F80">
        <w:t xml:space="preserve"> derived that o</w:t>
      </w:r>
      <w:r w:rsidR="008856EC">
        <w:t>ver the last 30 years, a few cm of N</w:t>
      </w:r>
      <w:r w:rsidR="008856EC">
        <w:rPr>
          <w:vertAlign w:val="subscript"/>
        </w:rPr>
        <w:t>2</w:t>
      </w:r>
      <w:r w:rsidR="008856EC">
        <w:t xml:space="preserve">-rich ice </w:t>
      </w:r>
      <w:r w:rsidR="00970CB0">
        <w:t>has</w:t>
      </w:r>
      <w:r w:rsidR="008856EC">
        <w:t xml:space="preserve"> moved north-to-south, which is comparable to the derived grain size of CH</w:t>
      </w:r>
      <w:r w:rsidR="008856EC">
        <w:rPr>
          <w:vertAlign w:val="subscript"/>
        </w:rPr>
        <w:t>4</w:t>
      </w:r>
      <w:r w:rsidR="008856EC">
        <w:t xml:space="preserve"> in northwest Sputnik Planitia (Protopapa et al. 2017), and may indicate the formation of CH</w:t>
      </w:r>
      <w:r w:rsidR="008856EC">
        <w:rPr>
          <w:vertAlign w:val="subscript"/>
        </w:rPr>
        <w:t>4</w:t>
      </w:r>
      <w:r w:rsidR="008856EC">
        <w:t>-rich ice during sublimation (Stansberry et al. 1996</w:t>
      </w:r>
      <w:r w:rsidR="007D7D92">
        <w:t>b</w:t>
      </w:r>
      <w:r w:rsidR="008856EC">
        <w:t xml:space="preserve">; Tan &amp; Kargel 2018). It is less clear </w:t>
      </w:r>
      <w:r w:rsidR="007D7D92">
        <w:t>whether</w:t>
      </w:r>
      <w:r w:rsidR="008856EC">
        <w:t xml:space="preserve"> </w:t>
      </w:r>
      <w:r w:rsidR="002C2D9C">
        <w:t>the</w:t>
      </w:r>
      <w:r w:rsidR="008856EC">
        <w:t xml:space="preserve"> deposition of a few cm will affect the IR spectra of the </w:t>
      </w:r>
      <w:r w:rsidR="008856EC" w:rsidRPr="007255BD">
        <w:t>N</w:t>
      </w:r>
      <w:r w:rsidR="008856EC" w:rsidRPr="00B20E96">
        <w:rPr>
          <w:vertAlign w:val="subscript"/>
        </w:rPr>
        <w:t>2</w:t>
      </w:r>
      <w:r w:rsidR="008856EC">
        <w:t xml:space="preserve">-rich ice </w:t>
      </w:r>
      <w:r w:rsidR="008856EC" w:rsidRPr="007255BD">
        <w:t>in</w:t>
      </w:r>
      <w:r w:rsidR="008856EC">
        <w:t xml:space="preserve"> central and southern Sputnik Planitia, </w:t>
      </w:r>
      <w:r w:rsidR="002C2D9C">
        <w:t>w</w:t>
      </w:r>
      <w:r w:rsidR="008856EC">
        <w:t xml:space="preserve">here </w:t>
      </w:r>
      <w:r w:rsidR="002C2D9C">
        <w:t xml:space="preserve">the ice </w:t>
      </w:r>
      <w:r w:rsidR="00585AD3">
        <w:t xml:space="preserve">exhibits </w:t>
      </w:r>
      <w:r w:rsidR="008856EC">
        <w:t>decimeter-to-meter-scale “grain sizes.” The deposited ice may affect the albedo, emissivity, or the</w:t>
      </w:r>
      <w:r w:rsidR="007D4C50">
        <w:t xml:space="preserve"> diurnal</w:t>
      </w:r>
      <w:r w:rsidR="008856EC">
        <w:t xml:space="preserve"> thermal inertia.</w:t>
      </w:r>
      <w:r w:rsidR="00EC1880">
        <w:t xml:space="preserve"> </w:t>
      </w:r>
    </w:p>
    <w:p w:rsidR="00DE3066" w:rsidRPr="00A05F17" w:rsidRDefault="00DE3066" w:rsidP="00DE3066">
      <w:pPr>
        <w:spacing w:line="240" w:lineRule="auto"/>
        <w:ind w:firstLine="0"/>
        <w:jc w:val="center"/>
      </w:pPr>
      <w:r w:rsidRPr="00A05F17">
        <w:fldChar w:fldCharType="begin"/>
      </w:r>
      <w:r w:rsidRPr="00A05F17">
        <w:instrText xml:space="preserve"> INCLUDEPICTURE "/var/folders/ng/v1g_7mls01jf_lqmrnyfbp9w0000gn/T/com.microsoft.Word/WebArchiveCopyPasteTempFiles/page10image21861248" \* MERGEFORMATINET </w:instrText>
      </w:r>
      <w:r w:rsidRPr="00A05F17">
        <w:fldChar w:fldCharType="separate"/>
      </w:r>
      <w:r w:rsidRPr="00A05F17">
        <w:rPr>
          <w:noProof/>
        </w:rPr>
        <w:drawing>
          <wp:inline distT="0" distB="0" distL="0" distR="0" wp14:anchorId="6D682445" wp14:editId="4F4452D7">
            <wp:extent cx="4572000" cy="2508228"/>
            <wp:effectExtent l="0" t="0" r="0" b="0"/>
            <wp:docPr id="23" name="Picture 23" descr="page10image218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18612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508228"/>
                    </a:xfrm>
                    <a:prstGeom prst="rect">
                      <a:avLst/>
                    </a:prstGeom>
                    <a:noFill/>
                    <a:ln>
                      <a:noFill/>
                    </a:ln>
                  </pic:spPr>
                </pic:pic>
              </a:graphicData>
            </a:graphic>
          </wp:inline>
        </w:drawing>
      </w:r>
      <w:r w:rsidRPr="00A05F17">
        <w:fldChar w:fldCharType="end"/>
      </w:r>
    </w:p>
    <w:p w:rsidR="00DE3066" w:rsidRPr="007255BD" w:rsidRDefault="00DE3066" w:rsidP="0096030C">
      <w:pPr>
        <w:pStyle w:val="Caption1"/>
      </w:pPr>
      <w:r w:rsidRPr="00C71948">
        <w:rPr>
          <w:highlight w:val="yellow"/>
        </w:rPr>
        <w:t>Fig</w:t>
      </w:r>
      <w:r w:rsidR="00C71948">
        <w:rPr>
          <w:highlight w:val="yellow"/>
        </w:rPr>
        <w:t>.</w:t>
      </w:r>
      <w:r w:rsidRPr="00C71948">
        <w:rPr>
          <w:highlight w:val="yellow"/>
        </w:rPr>
        <w:t xml:space="preserve"> 1</w:t>
      </w:r>
      <w:r w:rsidR="00C71948">
        <w:rPr>
          <w:highlight w:val="yellow"/>
        </w:rPr>
        <w:t>3</w:t>
      </w:r>
      <w:r>
        <w:t xml:space="preserve"> </w:t>
      </w:r>
      <w:r w:rsidRPr="001C7281">
        <w:t>Evolution of the diurnal mean condensation-sublimation rate within Sputnik Planitia (mm per Pluto day</w:t>
      </w:r>
      <w:r>
        <w:t>; red is condensation</w:t>
      </w:r>
      <w:r w:rsidRPr="001C7281">
        <w:t>), in current orbital conditions, from 1800 to 2050 assuming that the glacier remains flat.</w:t>
      </w:r>
      <w:r>
        <w:t xml:space="preserve"> Right: </w:t>
      </w:r>
      <w:r w:rsidRPr="001C7281">
        <w:t>Evolution of the annual mean condensation-sublimation rate of N</w:t>
      </w:r>
      <w:r w:rsidRPr="006E7056">
        <w:rPr>
          <w:vertAlign w:val="subscript"/>
        </w:rPr>
        <w:t>2</w:t>
      </w:r>
      <w:r w:rsidRPr="001C7281">
        <w:t xml:space="preserve"> ice with time (mm per Pluto year</w:t>
      </w:r>
      <w:r>
        <w:t>; red is condensation</w:t>
      </w:r>
      <w:r w:rsidRPr="001C7281">
        <w:t>), assuming that the glacier remains flat (same as Fig. 8. The vertical solid and dashed lines correspond to the periods of high (104°) and low (127°) obliquity, respectively</w:t>
      </w:r>
    </w:p>
    <w:p w:rsidR="004F1F68" w:rsidRDefault="00C5695F" w:rsidP="008856EC">
      <w:r>
        <w:t>T</w:t>
      </w:r>
      <w:r w:rsidR="008856EC">
        <w:t>he very simple calculation of how a uniform surface covered with N</w:t>
      </w:r>
      <w:r w:rsidR="008856EC">
        <w:rPr>
          <w:vertAlign w:val="subscript"/>
        </w:rPr>
        <w:t>2</w:t>
      </w:r>
      <w:r w:rsidR="008856EC">
        <w:t>-ice reacts to the heliocentric distance varying from 29.7 to 49</w:t>
      </w:r>
      <w:r>
        <w:t>.</w:t>
      </w:r>
      <w:r w:rsidR="008856EC">
        <w:t xml:space="preserve">9 AU, and ignoring thermal inertia, </w:t>
      </w:r>
      <w:r w:rsidR="005954A4">
        <w:t>indicates</w:t>
      </w:r>
      <w:r w:rsidR="008856EC">
        <w:t xml:space="preserve"> that the N</w:t>
      </w:r>
      <w:r w:rsidR="008856EC">
        <w:rPr>
          <w:vertAlign w:val="subscript"/>
        </w:rPr>
        <w:t>2</w:t>
      </w:r>
      <w:r w:rsidR="008856EC">
        <w:t xml:space="preserve"> equilibrium temperature would change by over 8 K, and the equilibrium pressure would change by three orders of magnitude. Some pre-encounter models predicted pressures that could drop precipitously and dramatically if the ices in the summer hemisphere were allowed to sublime completely, leaving only ices on the winter hemisphere, (Trafton et al. 1998, Hansen &amp; Paige 1996; Young 2013; Hansen et al. 2015</w:t>
      </w:r>
      <w:r w:rsidR="008856EC" w:rsidRPr="004F1F68">
        <w:t xml:space="preserve">). </w:t>
      </w:r>
      <w:r w:rsidR="004F1F68" w:rsidRPr="004F1F68">
        <w:t>The equator receives less sunlight when averaged over a Pluto year, which led Trafton et al. (1988) to predict that the perennial N</w:t>
      </w:r>
      <w:r w:rsidR="004F1F68" w:rsidRPr="004F1F68">
        <w:rPr>
          <w:vertAlign w:val="subscript"/>
        </w:rPr>
        <w:t>2</w:t>
      </w:r>
      <w:r w:rsidR="004F1F68" w:rsidRPr="004F1F68">
        <w:t xml:space="preserve"> ice (that persists over a Pluto year) would reside within 32° of the equator. HP96 simulated </w:t>
      </w:r>
      <w:r w:rsidR="004F1F68" w:rsidRPr="004F1F68">
        <w:lastRenderedPageBreak/>
        <w:t>this with the high-thermal inertia they plotted (their Fig</w:t>
      </w:r>
      <w:r w:rsidR="004672B5">
        <w:t>ure</w:t>
      </w:r>
      <w:r w:rsidR="004F1F68" w:rsidRPr="004F1F68">
        <w:t xml:space="preserve"> 3, 2093 tiu).  In the other runs plotted in HP96, the equator is rarely the coldest latitude, and N</w:t>
      </w:r>
      <w:r w:rsidR="004F1F68" w:rsidRPr="004F1F68">
        <w:rPr>
          <w:vertAlign w:val="subscript"/>
        </w:rPr>
        <w:t>2</w:t>
      </w:r>
      <w:r w:rsidR="004F1F68" w:rsidRPr="004F1F68">
        <w:t xml:space="preserve"> ice jumps over the equator to the winter polar cap, leaving the equator bare (again, Sputnik Planitia was unknown at this time). Very few runs in HP96 predicted perennial N</w:t>
      </w:r>
      <w:r w:rsidR="004F1F68" w:rsidRPr="004F1F68">
        <w:rPr>
          <w:vertAlign w:val="subscript"/>
        </w:rPr>
        <w:t>2</w:t>
      </w:r>
      <w:r w:rsidR="004F1F68" w:rsidRPr="004F1F68">
        <w:t xml:space="preserve"> ice (termed “permanent zonal band” in HP96). Rather, the HP96 models generally showed two polar caps exchanging volatiles, with flow from the summer to the winter cap. The thermal inertia determined the timing of the new winter pole. Most HP96 models showed a steady increase in pressure after each equinox, as the old winter pole became the new summer pole and received more direct sunlight. Then, when the last of the N</w:t>
      </w:r>
      <w:r w:rsidR="004F1F68" w:rsidRPr="004F1F68">
        <w:rPr>
          <w:vertAlign w:val="subscript"/>
        </w:rPr>
        <w:t>2</w:t>
      </w:r>
      <w:r w:rsidR="004F1F68" w:rsidRPr="004F1F68">
        <w:t xml:space="preserve"> from the summer pole sublimed away, sometime between perihelion and northern summer solstice, the pressure plummeted. The typical HP96 model therefore showed two pressure peaks per Pluto year.</w:t>
      </w:r>
    </w:p>
    <w:p w:rsidR="008856EC" w:rsidRDefault="008856EC" w:rsidP="008856EC">
      <w:r>
        <w:t>Post-encounter, we see that the N</w:t>
      </w:r>
      <w:r>
        <w:rPr>
          <w:vertAlign w:val="subscript"/>
        </w:rPr>
        <w:t>2</w:t>
      </w:r>
      <w:r>
        <w:t xml:space="preserve"> never leaves either summer hemisphere completely, as Sputnik Planitia ensures that there is always N</w:t>
      </w:r>
      <w:r>
        <w:rPr>
          <w:vertAlign w:val="subscript"/>
        </w:rPr>
        <w:t>2</w:t>
      </w:r>
      <w:r>
        <w:t xml:space="preserve"> absorbing sunlight every day</w:t>
      </w:r>
      <w:r w:rsidR="00C5695F">
        <w:t xml:space="preserve"> (Young et al 2015; Bertrand &amp; Forget 2016; Meza et al. 2019; Johnson et al. 2020)</w:t>
      </w:r>
      <w:r>
        <w:t>. This decreases the magnitude of the allowable pressure variation.</w:t>
      </w:r>
    </w:p>
    <w:p w:rsidR="004F1F68" w:rsidRDefault="008856EC" w:rsidP="004F1F68">
      <w:pPr>
        <w:rPr>
          <w:color w:val="000000" w:themeColor="text1"/>
        </w:rPr>
      </w:pPr>
      <w:r>
        <w:t>Models</w:t>
      </w:r>
      <w:r w:rsidR="00A9653C">
        <w:t xml:space="preserve"> that are tuned to observed pressure and have</w:t>
      </w:r>
      <w:r>
        <w:t xml:space="preserve"> N</w:t>
      </w:r>
      <w:r>
        <w:rPr>
          <w:vertAlign w:val="subscript"/>
        </w:rPr>
        <w:t>2</w:t>
      </w:r>
      <w:r>
        <w:t xml:space="preserve"> confined to Sputnik Planitia (</w:t>
      </w:r>
      <w:r w:rsidR="004F1F68" w:rsidRPr="004F1F68">
        <w:rPr>
          <w:highlight w:val="yellow"/>
        </w:rPr>
        <w:t xml:space="preserve">Fig. </w:t>
      </w:r>
      <w:r w:rsidR="00EF77C8">
        <w:rPr>
          <w:highlight w:val="yellow"/>
        </w:rPr>
        <w:t>14</w:t>
      </w:r>
      <w:r w:rsidR="004F1F68" w:rsidRPr="004F1F68">
        <w:rPr>
          <w:highlight w:val="yellow"/>
        </w:rPr>
        <w:t>;</w:t>
      </w:r>
      <w:r w:rsidR="004F1F68">
        <w:t xml:space="preserve"> </w:t>
      </w:r>
      <w:r>
        <w:t>Bertand &amp; Forget 2016; Johnson et al. 20</w:t>
      </w:r>
      <w:r w:rsidR="00A9653C">
        <w:t>20; Meza et al. 2019</w:t>
      </w:r>
      <w:r>
        <w:t xml:space="preserve">) have typical solutions with </w:t>
      </w:r>
      <w:r w:rsidRPr="00484A12">
        <w:rPr>
          <w:rFonts w:ascii="Symbol" w:hAnsi="Symbol"/>
        </w:rPr>
        <w:t></w:t>
      </w:r>
      <w:r>
        <w:t xml:space="preserve"> ~ 700-800 tiu,  </w:t>
      </w:r>
      <w:r>
        <w:rPr>
          <w:i/>
        </w:rPr>
        <w:t>A</w:t>
      </w:r>
      <w:r>
        <w:t xml:space="preserve"> ~ 0.7, and </w:t>
      </w:r>
      <w:r w:rsidRPr="00E55D79">
        <w:rPr>
          <w:rFonts w:ascii="Symbol" w:hAnsi="Symbol"/>
        </w:rPr>
        <w:t></w:t>
      </w:r>
      <w:r>
        <w:t>~0.65 to 0.9 (or, more generally, (1-</w:t>
      </w:r>
      <w:r w:rsidRPr="00484A12">
        <w:rPr>
          <w:i/>
        </w:rPr>
        <w:t>A</w:t>
      </w:r>
      <w:r>
        <w:t>)/</w:t>
      </w:r>
      <w:r w:rsidRPr="00484A12">
        <w:rPr>
          <w:rFonts w:ascii="Symbol" w:hAnsi="Symbol"/>
        </w:rPr>
        <w:t></w:t>
      </w:r>
      <w:r>
        <w:rPr>
          <w:rFonts w:ascii="Symbol" w:hAnsi="Symbol"/>
        </w:rPr>
        <w:t></w:t>
      </w:r>
      <w:r>
        <w:t>~ 0.4). In Pluto’s current orbit, these models find</w:t>
      </w:r>
      <w:r w:rsidR="00C5695F">
        <w:t xml:space="preserve"> that</w:t>
      </w:r>
      <w:r>
        <w:t xml:space="preserve">: (1) </w:t>
      </w:r>
      <w:r w:rsidR="00C5695F">
        <w:t xml:space="preserve">there is </w:t>
      </w:r>
      <w:r>
        <w:t xml:space="preserve">only one minimum and maximum every Pluto year, while pre-encounter models with completely mobile ices often had one maximum at each of the southern or northern summers; (2) the pressure maximum occurs near the time of maximum insolation on Sputnik Planitia, sometime between perihelion and northern solstice (that is, near in time of the New Horizons flyby and the writing of this Chapter), with a maximum pressure near 1.1 Pa (with a good match achieved by tuning the albedo and emissivity); (3) the pressure minimum occurs near northern winter solstice, with a pressure minimum </w:t>
      </w:r>
      <w:r w:rsidR="00C5695F">
        <w:t xml:space="preserve">usually </w:t>
      </w:r>
      <w:r>
        <w:t xml:space="preserve">large enough to maintain a global atmosphere all year in the current orbit. </w:t>
      </w:r>
      <w:r w:rsidR="004F1F68" w:rsidRPr="004F1F68">
        <w:rPr>
          <w:color w:val="000000" w:themeColor="text1"/>
        </w:rPr>
        <w:t>Differences between the Meza et al. (2019) and Johnson et al (2020) predictions likely arose from the differences in the observational constraints. To some extent, the spatial resolution may play a role, since many of the N</w:t>
      </w:r>
      <w:r w:rsidR="004F1F68" w:rsidRPr="004F1F68">
        <w:rPr>
          <w:color w:val="000000" w:themeColor="text1"/>
          <w:vertAlign w:val="subscript"/>
        </w:rPr>
        <w:t>2</w:t>
      </w:r>
      <w:r w:rsidR="004F1F68" w:rsidRPr="004F1F68">
        <w:rPr>
          <w:color w:val="000000" w:themeColor="text1"/>
        </w:rPr>
        <w:t>-rich mid-latitude depressions were observed to be 10s of km across.</w:t>
      </w:r>
      <w:r w:rsidR="004F1F68">
        <w:rPr>
          <w:color w:val="000000" w:themeColor="text1"/>
        </w:rPr>
        <w:t xml:space="preserve">  </w:t>
      </w:r>
    </w:p>
    <w:p w:rsidR="00A20106" w:rsidRPr="00A20106" w:rsidRDefault="00A20106" w:rsidP="004F1F68">
      <w:r>
        <w:t xml:space="preserve">Surface pressures were modeled by BF16 to peak near 2015. It is intriguing to think that we can test this observationally to measure the time of the peak pressure from occultations, looking for a zero or negative slope. Care must be taken in this search. Measuring a slope is more difficult than measuring a value. This is exacerbated because different methods for measuring the pressure have yielded different results (Section 2.1.3). </w:t>
      </w:r>
    </w:p>
    <w:p w:rsidR="004F1F68" w:rsidRPr="00FD18FE" w:rsidRDefault="004F1F68" w:rsidP="004F1F68">
      <w:pPr>
        <w:spacing w:line="240" w:lineRule="auto"/>
        <w:ind w:firstLine="0"/>
        <w:jc w:val="left"/>
      </w:pPr>
      <w:r>
        <w:rPr>
          <w:noProof/>
        </w:rPr>
        <w:lastRenderedPageBreak/>
        <w:drawing>
          <wp:inline distT="0" distB="0" distL="0" distR="0" wp14:anchorId="443E4932" wp14:editId="248ACBB2">
            <wp:extent cx="6400800" cy="3840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_ps.pn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rsidR="004F1F68" w:rsidRDefault="004F1F68" w:rsidP="004F1F68">
      <w:pPr>
        <w:pStyle w:val="Caption1"/>
      </w:pPr>
      <w:r w:rsidRPr="00EF77C8">
        <w:rPr>
          <w:highlight w:val="yellow"/>
        </w:rPr>
        <w:t>Fig</w:t>
      </w:r>
      <w:r w:rsidR="00EF77C8">
        <w:rPr>
          <w:highlight w:val="yellow"/>
        </w:rPr>
        <w:t>.</w:t>
      </w:r>
      <w:r w:rsidRPr="00EF77C8">
        <w:rPr>
          <w:highlight w:val="yellow"/>
        </w:rPr>
        <w:t xml:space="preserve"> 1</w:t>
      </w:r>
      <w:r w:rsidR="00EF77C8">
        <w:rPr>
          <w:highlight w:val="yellow"/>
        </w:rPr>
        <w:t>4</w:t>
      </w:r>
      <w:r>
        <w:t>. Dashed: four models of pressure over a Pluto season for four assumptions of a static N</w:t>
      </w:r>
      <w:r>
        <w:rPr>
          <w:vertAlign w:val="subscript"/>
        </w:rPr>
        <w:t>2</w:t>
      </w:r>
      <w:r>
        <w:t>-ice distribution from Johnson et al. (2020): Sputnik only (Sponly); the N</w:t>
      </w:r>
      <w:r>
        <w:rPr>
          <w:vertAlign w:val="subscript"/>
        </w:rPr>
        <w:t>2</w:t>
      </w:r>
      <w:r>
        <w:t>-presence map of Lewis et al. (2020) (Ref); the N</w:t>
      </w:r>
      <w:r w:rsidRPr="00237128">
        <w:rPr>
          <w:vertAlign w:val="subscript"/>
        </w:rPr>
        <w:t>2</w:t>
      </w:r>
      <w:r>
        <w:t>-presence map plus a southern N</w:t>
      </w:r>
      <w:r>
        <w:rPr>
          <w:vertAlign w:val="subscript"/>
        </w:rPr>
        <w:t>2</w:t>
      </w:r>
      <w:r>
        <w:t xml:space="preserve"> polar cap (Cap); or the presence map plus a southern N</w:t>
      </w:r>
      <w:r>
        <w:rPr>
          <w:vertAlign w:val="subscript"/>
        </w:rPr>
        <w:t>2</w:t>
      </w:r>
      <w:r>
        <w:t xml:space="preserve"> mid-latitude band (Band). Solid: Three models of pressure over a Pluto season from Meza et al. (2019). </w:t>
      </w:r>
    </w:p>
    <w:p w:rsidR="008856EC" w:rsidRDefault="008856EC" w:rsidP="008856EC">
      <w:r>
        <w:t>Outside of Sputnik Planitia, copious N</w:t>
      </w:r>
      <w:r>
        <w:rPr>
          <w:vertAlign w:val="subscript"/>
        </w:rPr>
        <w:t>2</w:t>
      </w:r>
      <w:r>
        <w:t xml:space="preserve">-rich ice is observed at mid latitudes, and in isolated spots at equatorial or high northern latitudes. Including these more-northerly deposits in models </w:t>
      </w:r>
      <w:r w:rsidRPr="00FD33ED">
        <w:rPr>
          <w:color w:val="000000" w:themeColor="text1"/>
        </w:rPr>
        <w:t xml:space="preserve">(Meza et al. 2019; Johnson et al. </w:t>
      </w:r>
      <w:r w:rsidR="00C5695F">
        <w:rPr>
          <w:color w:val="000000" w:themeColor="text1"/>
        </w:rPr>
        <w:t>2020</w:t>
      </w:r>
      <w:r w:rsidRPr="00FD33ED">
        <w:rPr>
          <w:color w:val="000000" w:themeColor="text1"/>
        </w:rPr>
        <w:t>)</w:t>
      </w:r>
      <w:r>
        <w:rPr>
          <w:color w:val="00B050"/>
        </w:rPr>
        <w:t xml:space="preserve"> </w:t>
      </w:r>
      <w:r>
        <w:t>delays the timing of the maximum pressure by 5 to 15 years vs. a Sputnik-only N</w:t>
      </w:r>
      <w:r>
        <w:rPr>
          <w:vertAlign w:val="subscript"/>
        </w:rPr>
        <w:t>2</w:t>
      </w:r>
      <w:r>
        <w:t xml:space="preserve"> reservoir</w:t>
      </w:r>
      <w:r>
        <w:rPr>
          <w:color w:val="00B050"/>
        </w:rPr>
        <w:t xml:space="preserve"> </w:t>
      </w:r>
      <w:r w:rsidRPr="002566FC">
        <w:rPr>
          <w:color w:val="000000" w:themeColor="text1"/>
        </w:rPr>
        <w:t>and r</w:t>
      </w:r>
      <w:r>
        <w:rPr>
          <w:color w:val="000000" w:themeColor="text1"/>
        </w:rPr>
        <w:t>a</w:t>
      </w:r>
      <w:r w:rsidRPr="002566FC">
        <w:rPr>
          <w:color w:val="000000" w:themeColor="text1"/>
        </w:rPr>
        <w:t xml:space="preserve">ises the </w:t>
      </w:r>
      <w:r>
        <w:t>highest pressure by ~30% (a consequence of the delayed date of the pressure peak, and the constraint that the 2015 pressure is near 1.1 Pa). Typical thermal inertias are similar to the Sputnik-only case, with very slightly larger albedos, and still with (1-</w:t>
      </w:r>
      <w:r w:rsidRPr="00484A12">
        <w:rPr>
          <w:i/>
        </w:rPr>
        <w:t>A</w:t>
      </w:r>
      <w:r>
        <w:t>)/</w:t>
      </w:r>
      <w:r w:rsidRPr="00484A12">
        <w:rPr>
          <w:rFonts w:ascii="Symbol" w:hAnsi="Symbol"/>
        </w:rPr>
        <w:t></w:t>
      </w:r>
      <w:r>
        <w:rPr>
          <w:rFonts w:ascii="Symbol" w:hAnsi="Symbol"/>
        </w:rPr>
        <w:t></w:t>
      </w:r>
      <w:r>
        <w:t xml:space="preserve">~ 0.4. </w:t>
      </w:r>
      <w:r w:rsidRPr="00FD33ED">
        <w:rPr>
          <w:color w:val="000000" w:themeColor="text1"/>
        </w:rPr>
        <w:t xml:space="preserve">Johnson et al. </w:t>
      </w:r>
      <w:r>
        <w:rPr>
          <w:color w:val="000000" w:themeColor="text1"/>
        </w:rPr>
        <w:t>(</w:t>
      </w:r>
      <w:r w:rsidRPr="00FD33ED">
        <w:rPr>
          <w:color w:val="000000" w:themeColor="text1"/>
        </w:rPr>
        <w:t>20</w:t>
      </w:r>
      <w:r w:rsidR="00F9670C">
        <w:rPr>
          <w:color w:val="000000" w:themeColor="text1"/>
        </w:rPr>
        <w:t>20</w:t>
      </w:r>
      <w:r>
        <w:rPr>
          <w:color w:val="000000" w:themeColor="text1"/>
        </w:rPr>
        <w:t>) assumed the N</w:t>
      </w:r>
      <w:r>
        <w:rPr>
          <w:color w:val="000000" w:themeColor="text1"/>
          <w:vertAlign w:val="subscript"/>
        </w:rPr>
        <w:t>2</w:t>
      </w:r>
      <w:r>
        <w:rPr>
          <w:color w:val="000000" w:themeColor="text1"/>
        </w:rPr>
        <w:t>-rich ices controlling the pressure did not change in their locations, equivalent to stating that the pressure is controlled by the perennial N</w:t>
      </w:r>
      <w:r>
        <w:rPr>
          <w:color w:val="000000" w:themeColor="text1"/>
          <w:vertAlign w:val="subscript"/>
        </w:rPr>
        <w:t>2</w:t>
      </w:r>
      <w:r>
        <w:rPr>
          <w:color w:val="000000" w:themeColor="text1"/>
        </w:rPr>
        <w:t xml:space="preserve"> deposits that remain over the course of a Pluto year. This is the case favored also by Meza et al. (2019). </w:t>
      </w:r>
      <w:r>
        <w:t>If the</w:t>
      </w:r>
      <w:r w:rsidR="00F84B5B">
        <w:t xml:space="preserve"> N</w:t>
      </w:r>
      <w:r w:rsidR="00F84B5B">
        <w:rPr>
          <w:vertAlign w:val="subscript"/>
        </w:rPr>
        <w:t>2</w:t>
      </w:r>
      <w:r w:rsidR="00F84B5B">
        <w:t xml:space="preserve">-free areas (including </w:t>
      </w:r>
      <w:r>
        <w:t>CH</w:t>
      </w:r>
      <w:r>
        <w:rPr>
          <w:vertAlign w:val="subscript"/>
        </w:rPr>
        <w:t>4</w:t>
      </w:r>
      <w:r>
        <w:t xml:space="preserve"> ice</w:t>
      </w:r>
      <w:r w:rsidR="00F84B5B">
        <w:t>)</w:t>
      </w:r>
      <w:r>
        <w:t xml:space="preserve"> is relatively dark (A ~ 0.5 for both polar and equatorial), then N</w:t>
      </w:r>
      <w:r>
        <w:rPr>
          <w:vertAlign w:val="subscript"/>
        </w:rPr>
        <w:t>2</w:t>
      </w:r>
      <w:r>
        <w:t xml:space="preserve"> is confined in the north</w:t>
      </w:r>
      <w:r w:rsidR="00F84B5B">
        <w:t>ern hemisphere</w:t>
      </w:r>
      <w:r>
        <w:t xml:space="preserve"> to Sputnik Planitia and </w:t>
      </w:r>
      <w:r w:rsidRPr="00BD6EAB">
        <w:t>permanent</w:t>
      </w:r>
      <w:r w:rsidR="00F84B5B">
        <w:t xml:space="preserve"> mid-latitude</w:t>
      </w:r>
      <w:r w:rsidRPr="00BD6EAB">
        <w:t xml:space="preserve"> N</w:t>
      </w:r>
      <w:r w:rsidRPr="00BD6EAB">
        <w:rPr>
          <w:vertAlign w:val="subscript"/>
        </w:rPr>
        <w:t>2</w:t>
      </w:r>
      <w:r w:rsidRPr="00BD6EAB">
        <w:t xml:space="preserve"> deposits</w:t>
      </w:r>
      <w:r>
        <w:t xml:space="preserve"> in depressions, with </w:t>
      </w:r>
      <w:r w:rsidRPr="00BD6EAB">
        <w:t xml:space="preserve">almost no condensation in the </w:t>
      </w:r>
      <w:r>
        <w:t>southern</w:t>
      </w:r>
      <w:r w:rsidRPr="00BD6EAB">
        <w:t xml:space="preserve"> hemisphere</w:t>
      </w:r>
      <w:r>
        <w:t>. In this case, Johnson et al. (20</w:t>
      </w:r>
      <w:r w:rsidR="00F9670C">
        <w:t>20</w:t>
      </w:r>
      <w:r>
        <w:t>) reference case and Meza et al (2019) describe similar physical situations. The differences in the predicted</w:t>
      </w:r>
      <w:r w:rsidR="00F84B5B">
        <w:t xml:space="preserve"> surface</w:t>
      </w:r>
      <w:r>
        <w:t xml:space="preserve"> pressure variation between these two models may be due to differences in the details of the distribution of the perennial N</w:t>
      </w:r>
      <w:r>
        <w:rPr>
          <w:vertAlign w:val="subscript"/>
        </w:rPr>
        <w:t>2</w:t>
      </w:r>
      <w:r>
        <w:t xml:space="preserve"> deposits, as Johnson et al. (</w:t>
      </w:r>
      <w:r w:rsidR="00A9653C">
        <w:t>2020</w:t>
      </w:r>
      <w:r>
        <w:t>) constructed a map based on infrared spectra, and Meza et al. (2019) predicted where perennial N</w:t>
      </w:r>
      <w:r>
        <w:rPr>
          <w:vertAlign w:val="subscript"/>
        </w:rPr>
        <w:t>2</w:t>
      </w:r>
      <w:r>
        <w:t xml:space="preserve"> would form </w:t>
      </w:r>
      <w:r w:rsidR="00F84B5B">
        <w:t xml:space="preserve">self-consistently </w:t>
      </w:r>
      <w:r>
        <w:t>based on simulations and topographic models.</w:t>
      </w:r>
    </w:p>
    <w:p w:rsidR="002E5DC9" w:rsidRDefault="008856EC" w:rsidP="008856EC">
      <w:r>
        <w:lastRenderedPageBreak/>
        <w:t xml:space="preserve">We have no compositional information south of 40°S. </w:t>
      </w:r>
      <w:r w:rsidRPr="00EC5F45">
        <w:t>There</w:t>
      </w:r>
      <w:r>
        <w:t xml:space="preserve"> are three approaches to the question of southern N</w:t>
      </w:r>
      <w:r>
        <w:rPr>
          <w:vertAlign w:val="subscript"/>
        </w:rPr>
        <w:t>2</w:t>
      </w:r>
      <w:r>
        <w:t>. One is observational, from the historical albedo record. As described in Section 2.1, there is evidence for a bright southern pole</w:t>
      </w:r>
      <w:r w:rsidR="00F84B5B">
        <w:t xml:space="preserve"> in 1988</w:t>
      </w:r>
      <w:r>
        <w:t>. But since CH</w:t>
      </w:r>
      <w:r>
        <w:rPr>
          <w:vertAlign w:val="subscript"/>
        </w:rPr>
        <w:t>4</w:t>
      </w:r>
      <w:r>
        <w:t>-rich ice and N</w:t>
      </w:r>
      <w:r>
        <w:rPr>
          <w:vertAlign w:val="subscript"/>
        </w:rPr>
        <w:t>2</w:t>
      </w:r>
      <w:r>
        <w:t xml:space="preserve">-rich ice have similar albedos in Pluto’s </w:t>
      </w:r>
      <w:r w:rsidR="00F84B5B">
        <w:t>northern hemisphere</w:t>
      </w:r>
      <w:r>
        <w:t>, deriving composition from only albedo is difficult. For this reason, the historical albedo record has not yet been used to constrain any post-flyby volatile transport models.   A second approach is to impose N</w:t>
      </w:r>
      <w:r>
        <w:rPr>
          <w:vertAlign w:val="subscript"/>
        </w:rPr>
        <w:t>2</w:t>
      </w:r>
      <w:r>
        <w:t xml:space="preserve"> below 40°S, calculate its effects on pressures or haze production, and compare results to observations (</w:t>
      </w:r>
      <w:r w:rsidRPr="00320BB1">
        <w:rPr>
          <w:color w:val="000000" w:themeColor="text1"/>
        </w:rPr>
        <w:t xml:space="preserve">Forget et al. 2017; </w:t>
      </w:r>
      <w:r>
        <w:rPr>
          <w:color w:val="000000" w:themeColor="text1"/>
        </w:rPr>
        <w:t xml:space="preserve">Bertrand &amp; Forget 2017; </w:t>
      </w:r>
      <w:r w:rsidRPr="00320BB1">
        <w:rPr>
          <w:color w:val="000000" w:themeColor="text1"/>
        </w:rPr>
        <w:t>Meza et al. 2019; Johnson et al. 20</w:t>
      </w:r>
      <w:r w:rsidR="005954A4">
        <w:rPr>
          <w:color w:val="000000" w:themeColor="text1"/>
        </w:rPr>
        <w:t>20</w:t>
      </w:r>
      <w:r w:rsidRPr="00320BB1">
        <w:rPr>
          <w:color w:val="000000" w:themeColor="text1"/>
        </w:rPr>
        <w:t>, Lewis et al</w:t>
      </w:r>
      <w:r>
        <w:rPr>
          <w:color w:val="000000" w:themeColor="text1"/>
        </w:rPr>
        <w:t>.</w:t>
      </w:r>
      <w:r w:rsidRPr="00320BB1">
        <w:rPr>
          <w:color w:val="000000" w:themeColor="text1"/>
        </w:rPr>
        <w:t xml:space="preserve"> 20</w:t>
      </w:r>
      <w:r w:rsidR="005954A4">
        <w:rPr>
          <w:color w:val="000000" w:themeColor="text1"/>
        </w:rPr>
        <w:t>20</w:t>
      </w:r>
      <w:r>
        <w:t>). If too much N</w:t>
      </w:r>
      <w:r>
        <w:rPr>
          <w:vertAlign w:val="subscript"/>
        </w:rPr>
        <w:t>2</w:t>
      </w:r>
      <w:r>
        <w:t xml:space="preserve"> is in the southern hemisphere, then pressures would not be increasing since 1988 as observed (Meza et al. 2019; Johnson et al. 20</w:t>
      </w:r>
      <w:r w:rsidR="005954A4">
        <w:t>20</w:t>
      </w:r>
      <w:r>
        <w:t>), but solutions can be found with a southern cap (N</w:t>
      </w:r>
      <w:r>
        <w:rPr>
          <w:vertAlign w:val="subscript"/>
        </w:rPr>
        <w:t>2</w:t>
      </w:r>
      <w:r>
        <w:t xml:space="preserve"> from 90°S to 60°S)</w:t>
      </w:r>
      <w:r w:rsidR="00A9653C">
        <w:t>,</w:t>
      </w:r>
      <w:r>
        <w:t xml:space="preserve"> or southern band (N</w:t>
      </w:r>
      <w:r>
        <w:rPr>
          <w:vertAlign w:val="subscript"/>
        </w:rPr>
        <w:t>2</w:t>
      </w:r>
      <w:r>
        <w:t xml:space="preserve"> from 35°S to 55°S) that contain 20% N</w:t>
      </w:r>
      <w:r>
        <w:rPr>
          <w:vertAlign w:val="subscript"/>
        </w:rPr>
        <w:t>2</w:t>
      </w:r>
      <w:r>
        <w:t>-rich ice (Johnson et al. 20</w:t>
      </w:r>
      <w:r w:rsidR="00F9670C">
        <w:t>20</w:t>
      </w:r>
      <w:r>
        <w:t xml:space="preserve">). The southern-band solutions have substantially lower thermal inertias than other solutions (Johnson et al. </w:t>
      </w:r>
      <w:r w:rsidR="00A9653C">
        <w:t>2020</w:t>
      </w:r>
      <w:r>
        <w:t>), consistent with the conclusions of Lewis et al. (20</w:t>
      </w:r>
      <w:r w:rsidR="005954A4">
        <w:t>20</w:t>
      </w:r>
      <w:r>
        <w:t xml:space="preserve">) that solutions </w:t>
      </w:r>
      <w:r w:rsidR="00A9653C">
        <w:t>that ignore</w:t>
      </w:r>
      <w:r>
        <w:t xml:space="preserve"> thermal inertia require southern N</w:t>
      </w:r>
      <w:r>
        <w:rPr>
          <w:vertAlign w:val="subscript"/>
        </w:rPr>
        <w:t>2</w:t>
      </w:r>
      <w:r>
        <w:t>-rich ice. The third method is to derive the conditions under which the southern latitudes should be frost-covered or clear—that is, to see if models predict the formation of southern N</w:t>
      </w:r>
      <w:r>
        <w:rPr>
          <w:vertAlign w:val="subscript"/>
        </w:rPr>
        <w:t>2</w:t>
      </w:r>
      <w:r>
        <w:t xml:space="preserve">-rich ice. </w:t>
      </w:r>
    </w:p>
    <w:p w:rsidR="00215E30" w:rsidRDefault="008856EC" w:rsidP="000E1A8D">
      <w:pPr>
        <w:rPr>
          <w:highlight w:val="cyan"/>
        </w:rPr>
      </w:pPr>
      <w:r>
        <w:t>Most pre-flyby models predicted seasonal southern N</w:t>
      </w:r>
      <w:r>
        <w:rPr>
          <w:vertAlign w:val="subscript"/>
        </w:rPr>
        <w:t>2</w:t>
      </w:r>
      <w:r>
        <w:t xml:space="preserve"> (Hansen &amp; Paige 1996; Young 2013; Hansen et al. 201</w:t>
      </w:r>
      <w:r w:rsidR="00347381">
        <w:t>5</w:t>
      </w:r>
      <w:r>
        <w:t xml:space="preserve">), but included no topography. Post-flyby models with only the </w:t>
      </w:r>
      <w:r w:rsidRPr="00D333E3">
        <w:t>N</w:t>
      </w:r>
      <w:r w:rsidRPr="00D333E3">
        <w:rPr>
          <w:vertAlign w:val="subscript"/>
        </w:rPr>
        <w:t>2</w:t>
      </w:r>
      <w:r>
        <w:t xml:space="preserve"> cycle </w:t>
      </w:r>
      <w:r w:rsidRPr="00D333E3">
        <w:t>ha</w:t>
      </w:r>
      <w:r>
        <w:t>s N</w:t>
      </w:r>
      <w:r>
        <w:rPr>
          <w:vertAlign w:val="subscript"/>
        </w:rPr>
        <w:t>2</w:t>
      </w:r>
      <w:r>
        <w:t>-rich ice only in the depression that is Sputnik Planitia (Bertrand et al. 2018), but the addition of CH</w:t>
      </w:r>
      <w:r>
        <w:rPr>
          <w:vertAlign w:val="subscript"/>
        </w:rPr>
        <w:t>4</w:t>
      </w:r>
      <w:r>
        <w:t xml:space="preserve"> to models allows CH</w:t>
      </w:r>
      <w:r>
        <w:rPr>
          <w:vertAlign w:val="subscript"/>
        </w:rPr>
        <w:t>4</w:t>
      </w:r>
      <w:r>
        <w:t xml:space="preserve"> condensation sites to then become N</w:t>
      </w:r>
      <w:r>
        <w:rPr>
          <w:vertAlign w:val="subscript"/>
        </w:rPr>
        <w:t>2</w:t>
      </w:r>
      <w:r>
        <w:t xml:space="preserve"> condensation sites (Bertrand et al. 2019)</w:t>
      </w:r>
      <w:r w:rsidR="00662E6E">
        <w:t>, unless the CH</w:t>
      </w:r>
      <w:r w:rsidR="00662E6E">
        <w:rPr>
          <w:vertAlign w:val="subscript"/>
        </w:rPr>
        <w:t>4</w:t>
      </w:r>
      <w:r w:rsidR="00662E6E">
        <w:t xml:space="preserve"> is dark. </w:t>
      </w:r>
      <w:r w:rsidR="002E5DC9">
        <w:t>T</w:t>
      </w:r>
      <w:r w:rsidR="008234EA">
        <w:t>he stability of N</w:t>
      </w:r>
      <w:r w:rsidR="008234EA">
        <w:rPr>
          <w:vertAlign w:val="subscript"/>
        </w:rPr>
        <w:t>2</w:t>
      </w:r>
      <w:r w:rsidR="008234EA">
        <w:t xml:space="preserve"> outside of Sputnik Planitia or CH</w:t>
      </w:r>
      <w:r w:rsidR="008234EA">
        <w:rPr>
          <w:vertAlign w:val="subscript"/>
        </w:rPr>
        <w:t>4</w:t>
      </w:r>
      <w:r w:rsidR="008234EA">
        <w:t xml:space="preserve"> at the equator or mid-to-high latitudes depends critically on the albedo</w:t>
      </w:r>
      <w:r w:rsidR="00215E30">
        <w:t xml:space="preserve"> (</w:t>
      </w:r>
      <w:r w:rsidR="00215E30" w:rsidRPr="00215E30">
        <w:rPr>
          <w:highlight w:val="yellow"/>
        </w:rPr>
        <w:t>Fig. 15</w:t>
      </w:r>
      <w:r w:rsidR="00215E30">
        <w:t>)</w:t>
      </w:r>
      <w:r w:rsidR="008234EA">
        <w:t>. The effect of albedo is particularly important in the diurnal zone (Earle et al. 2018a). Earle et al. (2018a</w:t>
      </w:r>
      <w:r w:rsidR="008234EA" w:rsidRPr="00215E30">
        <w:t xml:space="preserve">) </w:t>
      </w:r>
      <w:r w:rsidR="00416ABF" w:rsidRPr="00215E30">
        <w:t>treated the darkening of ices with time due to haze deposition, and the subsequent brightening when new ice is laid down</w:t>
      </w:r>
      <w:r w:rsidR="008234EA" w:rsidRPr="00215E30">
        <w:t xml:space="preserve">, and found that </w:t>
      </w:r>
      <w:r w:rsidR="00416ABF" w:rsidRPr="00215E30">
        <w:t xml:space="preserve">runaway albedo may get triggered over a single Pluto season. </w:t>
      </w:r>
    </w:p>
    <w:p w:rsidR="000E1A8D" w:rsidRPr="00215E30" w:rsidRDefault="000E1A8D" w:rsidP="000E1A8D">
      <w:r w:rsidRPr="00215E30">
        <w:t xml:space="preserve">For the class of runs with </w:t>
      </w:r>
      <w:r w:rsidRPr="00215E30">
        <w:rPr>
          <w:b/>
        </w:rPr>
        <w:t>dark equatorial CH</w:t>
      </w:r>
      <w:r w:rsidRPr="00215E30">
        <w:rPr>
          <w:b/>
          <w:vertAlign w:val="subscript"/>
        </w:rPr>
        <w:t>4</w:t>
      </w:r>
      <w:r w:rsidRPr="00215E30">
        <w:t>,  (</w:t>
      </w:r>
      <w:r w:rsidRPr="00215E30">
        <w:rPr>
          <w:i/>
        </w:rPr>
        <w:t>A</w:t>
      </w:r>
      <w:r w:rsidRPr="00215E30">
        <w:rPr>
          <w:i/>
          <w:vertAlign w:val="subscript"/>
        </w:rPr>
        <w:t>CH4,eq</w:t>
      </w:r>
      <w:r w:rsidRPr="00215E30">
        <w:t xml:space="preserve"> &lt;&lt; 0.6, </w:t>
      </w:r>
      <w:r w:rsidRPr="00215E30">
        <w:rPr>
          <w:highlight w:val="yellow"/>
        </w:rPr>
        <w:t>Fig</w:t>
      </w:r>
      <w:r w:rsidR="00215E30" w:rsidRPr="00215E30">
        <w:rPr>
          <w:highlight w:val="yellow"/>
        </w:rPr>
        <w:t>.</w:t>
      </w:r>
      <w:r w:rsidRPr="00215E30">
        <w:rPr>
          <w:highlight w:val="yellow"/>
        </w:rPr>
        <w:t xml:space="preserve"> 1</w:t>
      </w:r>
      <w:r w:rsidR="00215E30" w:rsidRPr="00215E30">
        <w:rPr>
          <w:highlight w:val="yellow"/>
        </w:rPr>
        <w:t>5</w:t>
      </w:r>
      <w:r w:rsidRPr="00215E30">
        <w:rPr>
          <w:highlight w:val="yellow"/>
        </w:rPr>
        <w:t>, panel</w:t>
      </w:r>
      <w:r w:rsidRPr="00215E30">
        <w:t xml:space="preserve"> </w:t>
      </w:r>
      <w:r w:rsidRPr="00215E30">
        <w:rPr>
          <w:highlight w:val="yellow"/>
        </w:rPr>
        <w:t>2</w:t>
      </w:r>
      <w:r w:rsidRPr="00215E30">
        <w:t xml:space="preserve">), </w:t>
      </w:r>
      <w:r w:rsidR="00215E30" w:rsidRPr="00215E30">
        <w:t xml:space="preserve">B19 found that </w:t>
      </w:r>
      <w:r w:rsidRPr="00215E30">
        <w:t>the CH</w:t>
      </w:r>
      <w:r w:rsidRPr="00215E30">
        <w:rPr>
          <w:vertAlign w:val="subscript"/>
        </w:rPr>
        <w:t>4</w:t>
      </w:r>
      <w:r w:rsidRPr="00215E30">
        <w:t xml:space="preserve"> remained too warm for N</w:t>
      </w:r>
      <w:r w:rsidRPr="00215E30">
        <w:rPr>
          <w:vertAlign w:val="subscript"/>
        </w:rPr>
        <w:t>2</w:t>
      </w:r>
      <w:r w:rsidRPr="00215E30">
        <w:t xml:space="preserve"> condensation. At mid-to-high latitudes, dark CH</w:t>
      </w:r>
      <w:r w:rsidRPr="00215E30">
        <w:rPr>
          <w:vertAlign w:val="subscript"/>
        </w:rPr>
        <w:t>4</w:t>
      </w:r>
      <w:r w:rsidRPr="00215E30">
        <w:t xml:space="preserve"> was not stable against sublimation, and formed only thin seasonal deposits. This class appeared to match the occultation record. Whether or not this class is viable depends critically on whether the observational evidence is for perennial or seasonal N</w:t>
      </w:r>
      <w:r w:rsidRPr="00215E30">
        <w:rPr>
          <w:vertAlign w:val="subscript"/>
        </w:rPr>
        <w:t>2</w:t>
      </w:r>
      <w:r w:rsidRPr="00215E30">
        <w:t xml:space="preserve"> or CH</w:t>
      </w:r>
      <w:r w:rsidRPr="00215E30">
        <w:rPr>
          <w:vertAlign w:val="subscript"/>
        </w:rPr>
        <w:t>4</w:t>
      </w:r>
      <w:r w:rsidRPr="00215E30">
        <w:t xml:space="preserve"> deposits at mid-to-high latitudes.</w:t>
      </w:r>
    </w:p>
    <w:p w:rsidR="000E1A8D" w:rsidRPr="00215E30" w:rsidRDefault="000E1A8D" w:rsidP="000E1A8D">
      <w:r w:rsidRPr="00215E30">
        <w:t xml:space="preserve">For the class of runs with </w:t>
      </w:r>
      <w:r w:rsidRPr="00215E30">
        <w:rPr>
          <w:b/>
        </w:rPr>
        <w:t>bright equatorial CH</w:t>
      </w:r>
      <w:r w:rsidRPr="00215E30">
        <w:rPr>
          <w:b/>
          <w:vertAlign w:val="subscript"/>
        </w:rPr>
        <w:t>4</w:t>
      </w:r>
      <w:r w:rsidRPr="00215E30">
        <w:rPr>
          <w:b/>
        </w:rPr>
        <w:t xml:space="preserve"> </w:t>
      </w:r>
      <w:r w:rsidRPr="00215E30">
        <w:t>(</w:t>
      </w:r>
      <w:r w:rsidRPr="00215E30">
        <w:rPr>
          <w:i/>
        </w:rPr>
        <w:t>A</w:t>
      </w:r>
      <w:r w:rsidRPr="00215E30">
        <w:rPr>
          <w:i/>
          <w:vertAlign w:val="subscript"/>
        </w:rPr>
        <w:t>CH4,eq</w:t>
      </w:r>
      <w:r w:rsidRPr="00215E30">
        <w:t xml:space="preserve"> &gt;&gt;  0.6, </w:t>
      </w:r>
      <w:r w:rsidRPr="00215E30">
        <w:rPr>
          <w:highlight w:val="yellow"/>
        </w:rPr>
        <w:t>Fig</w:t>
      </w:r>
      <w:r w:rsidR="00215E30" w:rsidRPr="00215E30">
        <w:rPr>
          <w:highlight w:val="yellow"/>
        </w:rPr>
        <w:t>.</w:t>
      </w:r>
      <w:r w:rsidRPr="00215E30">
        <w:rPr>
          <w:highlight w:val="yellow"/>
        </w:rPr>
        <w:t xml:space="preserve"> 15, panel 3</w:t>
      </w:r>
      <w:r w:rsidRPr="00215E30">
        <w:t xml:space="preserve">), </w:t>
      </w:r>
      <w:r w:rsidR="00215E30" w:rsidRPr="00215E30">
        <w:t xml:space="preserve">B19 found that </w:t>
      </w:r>
      <w:r w:rsidRPr="00215E30">
        <w:t>N</w:t>
      </w:r>
      <w:r w:rsidRPr="00215E30">
        <w:rPr>
          <w:vertAlign w:val="subscript"/>
        </w:rPr>
        <w:t>2</w:t>
      </w:r>
      <w:r w:rsidRPr="00215E30">
        <w:t xml:space="preserve"> was able to condense on the Bladed Terrains and remain very stable in these equatorial regions. N</w:t>
      </w:r>
      <w:r w:rsidRPr="00215E30">
        <w:rPr>
          <w:vertAlign w:val="subscript"/>
        </w:rPr>
        <w:t>2</w:t>
      </w:r>
      <w:r w:rsidRPr="00215E30">
        <w:t xml:space="preserve"> thus covered CH</w:t>
      </w:r>
      <w:r w:rsidRPr="00215E30">
        <w:rPr>
          <w:vertAlign w:val="subscript"/>
        </w:rPr>
        <w:t>4</w:t>
      </w:r>
      <w:r w:rsidRPr="00215E30">
        <w:t xml:space="preserve"> and shut down the CH4 cycle. N</w:t>
      </w:r>
      <w:r w:rsidRPr="00215E30">
        <w:rPr>
          <w:vertAlign w:val="subscript"/>
        </w:rPr>
        <w:t>2</w:t>
      </w:r>
      <w:r w:rsidRPr="00215E30">
        <w:t xml:space="preserve"> is stable at the equator. No volatiles were seen outside of the equator in these models, either seasonal or perennial.  This did not match the volatile distribution seen at Pluto.</w:t>
      </w:r>
    </w:p>
    <w:p w:rsidR="000E1A8D" w:rsidRPr="00215E30" w:rsidRDefault="000E1A8D" w:rsidP="000E1A8D">
      <w:r w:rsidRPr="00215E30">
        <w:t xml:space="preserve">For the class of runs with </w:t>
      </w:r>
      <w:r w:rsidRPr="00215E30">
        <w:rPr>
          <w:b/>
        </w:rPr>
        <w:t>moderately bright equatorial CH</w:t>
      </w:r>
      <w:r w:rsidRPr="00215E30">
        <w:rPr>
          <w:b/>
          <w:vertAlign w:val="subscript"/>
        </w:rPr>
        <w:t>4</w:t>
      </w:r>
      <w:r w:rsidRPr="00215E30">
        <w:rPr>
          <w:b/>
        </w:rPr>
        <w:t xml:space="preserve"> </w:t>
      </w:r>
      <w:r w:rsidRPr="00215E30">
        <w:t>(</w:t>
      </w:r>
      <w:r w:rsidRPr="00215E30">
        <w:rPr>
          <w:i/>
        </w:rPr>
        <w:t>A</w:t>
      </w:r>
      <w:r w:rsidRPr="00215E30">
        <w:rPr>
          <w:i/>
          <w:vertAlign w:val="subscript"/>
        </w:rPr>
        <w:t>CH4,eq</w:t>
      </w:r>
      <w:r w:rsidRPr="00215E30">
        <w:t xml:space="preserve"> ≈  0.6, </w:t>
      </w:r>
      <w:r w:rsidRPr="00215E30">
        <w:rPr>
          <w:highlight w:val="yellow"/>
        </w:rPr>
        <w:t>Fig</w:t>
      </w:r>
      <w:r w:rsidR="00215E30" w:rsidRPr="00215E30">
        <w:rPr>
          <w:highlight w:val="yellow"/>
        </w:rPr>
        <w:t>.</w:t>
      </w:r>
      <w:r w:rsidRPr="00215E30">
        <w:rPr>
          <w:highlight w:val="yellow"/>
        </w:rPr>
        <w:t xml:space="preserve"> 15, panels 4 and 5</w:t>
      </w:r>
      <w:r w:rsidRPr="00215E30">
        <w:t xml:space="preserve">), </w:t>
      </w:r>
      <w:r w:rsidR="00215E30" w:rsidRPr="00215E30">
        <w:t xml:space="preserve">B19 found that </w:t>
      </w:r>
      <w:r w:rsidRPr="00215E30">
        <w:t>N</w:t>
      </w:r>
      <w:r w:rsidRPr="00215E30">
        <w:rPr>
          <w:vertAlign w:val="subscript"/>
        </w:rPr>
        <w:t>2</w:t>
      </w:r>
      <w:r w:rsidRPr="00215E30">
        <w:t xml:space="preserve"> was able to condense onto equatorial CH</w:t>
      </w:r>
      <w:r w:rsidRPr="00215E30">
        <w:rPr>
          <w:vertAlign w:val="subscript"/>
        </w:rPr>
        <w:t>4</w:t>
      </w:r>
      <w:r w:rsidRPr="00215E30">
        <w:t>, but only in depressions, leaving high-altitude areas CH</w:t>
      </w:r>
      <w:r w:rsidRPr="00215E30">
        <w:rPr>
          <w:vertAlign w:val="subscript"/>
        </w:rPr>
        <w:t>4</w:t>
      </w:r>
      <w:r w:rsidRPr="00215E30">
        <w:t xml:space="preserve">-rich, as observed. If the run also had </w:t>
      </w:r>
      <w:r w:rsidRPr="00215E30">
        <w:rPr>
          <w:b/>
        </w:rPr>
        <w:t>dark mid-latitude/polar CH</w:t>
      </w:r>
      <w:r w:rsidRPr="00215E30">
        <w:rPr>
          <w:b/>
          <w:vertAlign w:val="subscript"/>
        </w:rPr>
        <w:t>4</w:t>
      </w:r>
      <w:r w:rsidRPr="00215E30">
        <w:t xml:space="preserve"> (</w:t>
      </w:r>
      <w:r w:rsidRPr="00215E30">
        <w:rPr>
          <w:i/>
        </w:rPr>
        <w:t>A</w:t>
      </w:r>
      <w:r w:rsidRPr="00215E30">
        <w:rPr>
          <w:i/>
          <w:vertAlign w:val="subscript"/>
        </w:rPr>
        <w:t>CH4,polar</w:t>
      </w:r>
      <w:r w:rsidRPr="00215E30">
        <w:t xml:space="preserve"> &lt;&lt;  0.6, </w:t>
      </w:r>
      <w:r w:rsidRPr="00215E30">
        <w:rPr>
          <w:highlight w:val="yellow"/>
        </w:rPr>
        <w:t>Fig</w:t>
      </w:r>
      <w:r w:rsidR="00215E30" w:rsidRPr="00215E30">
        <w:rPr>
          <w:highlight w:val="yellow"/>
        </w:rPr>
        <w:t>.</w:t>
      </w:r>
      <w:r w:rsidRPr="00215E30">
        <w:rPr>
          <w:highlight w:val="yellow"/>
        </w:rPr>
        <w:t xml:space="preserve"> 15, panel 4</w:t>
      </w:r>
      <w:r w:rsidRPr="00215E30">
        <w:t>), then the CH</w:t>
      </w:r>
      <w:r w:rsidRPr="00215E30">
        <w:rPr>
          <w:vertAlign w:val="subscript"/>
        </w:rPr>
        <w:t>4</w:t>
      </w:r>
      <w:r w:rsidRPr="00215E30">
        <w:t xml:space="preserve"> can form seasonal deposits at mid-to-high latitudes. </w:t>
      </w:r>
      <w:r w:rsidR="00215E30" w:rsidRPr="00215E30">
        <w:t xml:space="preserve">B19 found that </w:t>
      </w:r>
      <w:r w:rsidR="00215E30">
        <w:t>i</w:t>
      </w:r>
      <w:r w:rsidRPr="00215E30">
        <w:t xml:space="preserve">f the run has </w:t>
      </w:r>
      <w:r w:rsidRPr="00215E30">
        <w:rPr>
          <w:b/>
        </w:rPr>
        <w:t>bright mid-latitude/polar CH</w:t>
      </w:r>
      <w:r w:rsidRPr="00215E30">
        <w:rPr>
          <w:b/>
          <w:vertAlign w:val="subscript"/>
        </w:rPr>
        <w:t>4</w:t>
      </w:r>
      <w:r w:rsidRPr="00215E30">
        <w:t xml:space="preserve"> (</w:t>
      </w:r>
      <w:r w:rsidRPr="00215E30">
        <w:rPr>
          <w:highlight w:val="yellow"/>
        </w:rPr>
        <w:t>Fig</w:t>
      </w:r>
      <w:r w:rsidR="00215E30" w:rsidRPr="00215E30">
        <w:rPr>
          <w:highlight w:val="yellow"/>
        </w:rPr>
        <w:t>.</w:t>
      </w:r>
      <w:r w:rsidRPr="00215E30">
        <w:rPr>
          <w:highlight w:val="yellow"/>
        </w:rPr>
        <w:t xml:space="preserve"> 15, panel 5</w:t>
      </w:r>
      <w:r w:rsidRPr="00215E30">
        <w:t>), the N</w:t>
      </w:r>
      <w:r w:rsidRPr="00215E30">
        <w:rPr>
          <w:vertAlign w:val="subscript"/>
        </w:rPr>
        <w:t>2</w:t>
      </w:r>
      <w:r w:rsidRPr="00215E30">
        <w:t xml:space="preserve"> was able to condense onto it, trap more CH</w:t>
      </w:r>
      <w:r w:rsidRPr="00215E30">
        <w:rPr>
          <w:vertAlign w:val="subscript"/>
        </w:rPr>
        <w:t xml:space="preserve">4 </w:t>
      </w:r>
      <w:r w:rsidRPr="00215E30">
        <w:t>and result in more perennial CH</w:t>
      </w:r>
      <w:r w:rsidRPr="00215E30">
        <w:rPr>
          <w:vertAlign w:val="subscript"/>
        </w:rPr>
        <w:t>4</w:t>
      </w:r>
      <w:r w:rsidRPr="00215E30">
        <w:t xml:space="preserve"> ice deposits at mid latitudes (the CH</w:t>
      </w:r>
      <w:r w:rsidRPr="00215E30">
        <w:rPr>
          <w:vertAlign w:val="subscript"/>
        </w:rPr>
        <w:t>4</w:t>
      </w:r>
      <w:r w:rsidRPr="00215E30">
        <w:t xml:space="preserve"> deposits remained seasonal at the poles </w:t>
      </w:r>
      <w:r w:rsidRPr="00215E30">
        <w:lastRenderedPageBreak/>
        <w:t>in all cases). The moderately bright equatorial, bright polar CH</w:t>
      </w:r>
      <w:r w:rsidRPr="00215E30">
        <w:rPr>
          <w:vertAlign w:val="subscript"/>
        </w:rPr>
        <w:t>4</w:t>
      </w:r>
      <w:r w:rsidRPr="00215E30">
        <w:t xml:space="preserve"> class reproduced some of the observed trends in surface volatiles: N</w:t>
      </w:r>
      <w:r w:rsidRPr="00215E30">
        <w:rPr>
          <w:vertAlign w:val="subscript"/>
        </w:rPr>
        <w:t>2</w:t>
      </w:r>
      <w:r w:rsidRPr="00215E30">
        <w:t xml:space="preserve"> in depressions; seasonal N</w:t>
      </w:r>
      <w:r w:rsidRPr="00215E30">
        <w:rPr>
          <w:vertAlign w:val="subscript"/>
        </w:rPr>
        <w:t>2</w:t>
      </w:r>
      <w:r w:rsidRPr="00215E30">
        <w:t xml:space="preserve"> and CH</w:t>
      </w:r>
      <w:r w:rsidRPr="00215E30">
        <w:rPr>
          <w:vertAlign w:val="subscript"/>
        </w:rPr>
        <w:t>4</w:t>
      </w:r>
      <w:r w:rsidRPr="00215E30">
        <w:t xml:space="preserve"> at midlatitudes; and seasonal N</w:t>
      </w:r>
      <w:r w:rsidRPr="00215E30">
        <w:rPr>
          <w:vertAlign w:val="subscript"/>
        </w:rPr>
        <w:t>2</w:t>
      </w:r>
      <w:r w:rsidRPr="00215E30">
        <w:t xml:space="preserve"> at the poles.</w:t>
      </w:r>
    </w:p>
    <w:p w:rsidR="000E1A8D" w:rsidRPr="007C42EC" w:rsidRDefault="000E1A8D" w:rsidP="000E1A8D">
      <w:pPr>
        <w:pStyle w:val="Caption1"/>
        <w:rPr>
          <w:rFonts w:ascii="Times New Roman" w:hAnsi="Times New Roman" w:cs="Times New Roman"/>
          <w:highlight w:val="cyan"/>
        </w:rPr>
      </w:pPr>
      <w:r w:rsidRPr="007C42EC">
        <w:rPr>
          <w:rFonts w:ascii="Times New Roman" w:hAnsi="Times New Roman" w:cs="Times New Roman"/>
          <w:highlight w:val="cyan"/>
        </w:rPr>
        <w:fldChar w:fldCharType="begin"/>
      </w:r>
      <w:r w:rsidRPr="007C42EC">
        <w:rPr>
          <w:rFonts w:ascii="Times New Roman" w:hAnsi="Times New Roman" w:cs="Times New Roman"/>
          <w:highlight w:val="cyan"/>
        </w:rPr>
        <w:instrText xml:space="preserve"> INCLUDEPICTURE "/var/folders/ng/v1g_7mls01jf_lqmrnyfbp9w0000gn/T/com.microsoft.Word/WebArchiveCopyPasteTempFiles/page13image43977984" \* MERGEFORMATINET </w:instrText>
      </w:r>
      <w:r w:rsidRPr="007C42EC">
        <w:rPr>
          <w:rFonts w:ascii="Times New Roman" w:hAnsi="Times New Roman" w:cs="Times New Roman"/>
          <w:highlight w:val="cyan"/>
        </w:rPr>
        <w:fldChar w:fldCharType="separate"/>
      </w:r>
      <w:r w:rsidRPr="007C42EC">
        <w:rPr>
          <w:rFonts w:ascii="Times New Roman" w:hAnsi="Times New Roman" w:cs="Times New Roman"/>
          <w:noProof/>
          <w:highlight w:val="cyan"/>
        </w:rPr>
        <w:drawing>
          <wp:inline distT="0" distB="0" distL="0" distR="0" wp14:anchorId="7621747B" wp14:editId="7C7E7895">
            <wp:extent cx="5586095" cy="4264025"/>
            <wp:effectExtent l="0" t="0" r="1905" b="3175"/>
            <wp:docPr id="25" name="Picture 25" descr="page13image439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439779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6095" cy="4264025"/>
                    </a:xfrm>
                    <a:prstGeom prst="rect">
                      <a:avLst/>
                    </a:prstGeom>
                    <a:noFill/>
                    <a:ln>
                      <a:noFill/>
                    </a:ln>
                  </pic:spPr>
                </pic:pic>
              </a:graphicData>
            </a:graphic>
          </wp:inline>
        </w:drawing>
      </w:r>
      <w:r w:rsidRPr="007C42EC">
        <w:rPr>
          <w:rFonts w:ascii="Times New Roman" w:hAnsi="Times New Roman" w:cs="Times New Roman"/>
          <w:highlight w:val="cyan"/>
        </w:rPr>
        <w:fldChar w:fldCharType="end"/>
      </w:r>
      <w:r w:rsidRPr="007C42EC">
        <w:rPr>
          <w:highlight w:val="cyan"/>
        </w:rPr>
        <w:br/>
      </w:r>
    </w:p>
    <w:p w:rsidR="0082358C" w:rsidRDefault="000E1A8D" w:rsidP="00215E30">
      <w:pPr>
        <w:pStyle w:val="Caption1"/>
      </w:pPr>
      <w:r w:rsidRPr="00D612B7">
        <w:rPr>
          <w:highlight w:val="yellow"/>
        </w:rPr>
        <w:t>Fig 15.</w:t>
      </w:r>
      <w:r w:rsidRPr="00D612B7">
        <w:t xml:space="preserve"> Summary of the simulation results for runs with that were initialized with N</w:t>
      </w:r>
      <w:r w:rsidRPr="00D612B7">
        <w:rPr>
          <w:vertAlign w:val="subscript"/>
        </w:rPr>
        <w:t>2</w:t>
      </w:r>
      <w:r w:rsidRPr="00D612B7">
        <w:t xml:space="preserve"> in Sputnik Planitia, and an infinite reservoir of CH</w:t>
      </w:r>
      <w:r w:rsidRPr="00D612B7">
        <w:rPr>
          <w:vertAlign w:val="subscript"/>
        </w:rPr>
        <w:t>4</w:t>
      </w:r>
      <w:r w:rsidRPr="00D612B7">
        <w:t xml:space="preserve"> at the latitudes of the bladed terrain (Bertrand et al. 2019; their Section 4).</w:t>
      </w:r>
    </w:p>
    <w:p w:rsidR="00D67B73" w:rsidRPr="00662E6E" w:rsidRDefault="008234EA" w:rsidP="008856EC">
      <w:r>
        <w:t xml:space="preserve">Returning to pressure over a season, </w:t>
      </w:r>
      <w:r w:rsidR="00662E6E">
        <w:t>Bertrand et al. (2019) found that southern N</w:t>
      </w:r>
      <w:r w:rsidR="00662E6E">
        <w:rPr>
          <w:vertAlign w:val="subscript"/>
        </w:rPr>
        <w:t>2</w:t>
      </w:r>
      <w:r w:rsidR="00662E6E">
        <w:t xml:space="preserve"> tended to lead to an earlier peak in pressure, near 2010, but Johnson et al. (2020) were able to find solutions that matched the 1988-2015 occultation record, with either a southern N</w:t>
      </w:r>
      <w:r w:rsidR="00662E6E">
        <w:rPr>
          <w:vertAlign w:val="subscript"/>
        </w:rPr>
        <w:t>2</w:t>
      </w:r>
      <w:r w:rsidR="00662E6E">
        <w:t xml:space="preserve"> cap, or a southern mid-latitude band with N</w:t>
      </w:r>
      <w:r w:rsidR="00662E6E">
        <w:rPr>
          <w:vertAlign w:val="subscript"/>
        </w:rPr>
        <w:t>2</w:t>
      </w:r>
      <w:r w:rsidR="00662E6E">
        <w:t xml:space="preserve"> areal fraction of 20%.</w:t>
      </w:r>
    </w:p>
    <w:p w:rsidR="008856EC" w:rsidRPr="00D333E3" w:rsidRDefault="008856EC" w:rsidP="008856EC">
      <w:r>
        <w:t xml:space="preserve">Even with some southern </w:t>
      </w:r>
      <w:r w:rsidRPr="006E722D">
        <w:t>N</w:t>
      </w:r>
      <w:r w:rsidRPr="006E722D">
        <w:rPr>
          <w:vertAlign w:val="subscript"/>
        </w:rPr>
        <w:t>2</w:t>
      </w:r>
      <w:r>
        <w:t xml:space="preserve">-rich ice, most post-flyby models </w:t>
      </w:r>
      <w:r w:rsidRPr="00C563D0">
        <w:t>predict</w:t>
      </w:r>
      <w:r>
        <w:t xml:space="preserve"> that Pluto’s atmosphere will not entirely freeze out to become a local atmosphere over Pluto’s year with current obliquity and orbital conditions (Johnson et al </w:t>
      </w:r>
      <w:r w:rsidR="00614692">
        <w:t>2020</w:t>
      </w:r>
      <w:r>
        <w:t>; Bertrand &amp; Forget 2016; Meza et al. 2019). This was also suggested by some of the pre-New Horizons models (</w:t>
      </w:r>
      <w:r w:rsidR="005954A4">
        <w:t xml:space="preserve">Trafton 1990; </w:t>
      </w:r>
      <w:r>
        <w:t>Stansberry &amp; Yelle 1999; Olkin</w:t>
      </w:r>
      <w:r>
        <w:rPr>
          <w:color w:val="FF9900"/>
        </w:rPr>
        <w:t xml:space="preserve"> </w:t>
      </w:r>
      <w:r w:rsidRPr="00662E6E">
        <w:rPr>
          <w:color w:val="000000" w:themeColor="text1"/>
        </w:rPr>
        <w:t xml:space="preserve">et al. </w:t>
      </w:r>
      <w:r>
        <w:t xml:space="preserve">2015, Trafton 1990). </w:t>
      </w:r>
      <w:r w:rsidR="00C0331D">
        <w:t>Higher minimum pressure</w:t>
      </w:r>
      <w:r>
        <w:t xml:space="preserve"> is partly due to the effect of the high seasonal thermal inertia of the substrate, which enables the poles to store the heat accumulated during summer and to release it during winter</w:t>
      </w:r>
      <w:r w:rsidR="003D5AF9">
        <w:t xml:space="preserve">. The poles </w:t>
      </w:r>
      <w:r>
        <w:t>thus remain too warm for N</w:t>
      </w:r>
      <w:r>
        <w:rPr>
          <w:vertAlign w:val="subscript"/>
        </w:rPr>
        <w:t>2</w:t>
      </w:r>
      <w:r>
        <w:t xml:space="preserve"> condensation</w:t>
      </w:r>
      <w:r w:rsidR="00614692">
        <w:t xml:space="preserve">. It is also partly due </w:t>
      </w:r>
      <w:r>
        <w:t>to the near-equatorial location of Sputnik Planitia, ensuring insolation on N</w:t>
      </w:r>
      <w:r>
        <w:rPr>
          <w:vertAlign w:val="subscript"/>
        </w:rPr>
        <w:t>2</w:t>
      </w:r>
      <w:r>
        <w:t xml:space="preserve">-ices even during northern winter. The pressure </w:t>
      </w:r>
      <w:r>
        <w:lastRenderedPageBreak/>
        <w:t>maximum and minimum can be more extreme during times when northern solstice coincides with perihelion (Johnson et al 20</w:t>
      </w:r>
      <w:r w:rsidR="00F9670C">
        <w:t>20</w:t>
      </w:r>
      <w:r>
        <w:t xml:space="preserve">; Bertrand et al. 2018). In the LMD and VT3D models, </w:t>
      </w:r>
      <w:r w:rsidRPr="007F7E21">
        <w:rPr>
          <w:color w:val="000000" w:themeColor="text1"/>
        </w:rPr>
        <w:t xml:space="preserve">the minimum surface pressure generally stays above 6 mPa, and so is likely always global, although it is possible to have lower pressures in some Pluto orbital configurations for some model inputs (Johnson et al </w:t>
      </w:r>
      <w:r w:rsidR="00614692">
        <w:rPr>
          <w:color w:val="000000" w:themeColor="text1"/>
        </w:rPr>
        <w:t>2020</w:t>
      </w:r>
      <w:r w:rsidRPr="007F7E21">
        <w:rPr>
          <w:color w:val="000000" w:themeColor="text1"/>
        </w:rPr>
        <w:t>; Bertrand et al. 2018).</w:t>
      </w:r>
    </w:p>
    <w:p w:rsidR="008856EC" w:rsidRDefault="008856EC" w:rsidP="008856EC">
      <w:r>
        <w:t>In post-flyby models that include CO and CH</w:t>
      </w:r>
      <w:r>
        <w:rPr>
          <w:vertAlign w:val="subscript"/>
        </w:rPr>
        <w:t>4</w:t>
      </w:r>
      <w:r>
        <w:t xml:space="preserve"> (Bertrand &amp; Forget 2016; Bertrand et al. 2019), the </w:t>
      </w:r>
      <w:r w:rsidRPr="000D3AFB">
        <w:t>CO tends to follow N</w:t>
      </w:r>
      <w:r w:rsidRPr="001104EA">
        <w:rPr>
          <w:vertAlign w:val="subscript"/>
        </w:rPr>
        <w:t>2</w:t>
      </w:r>
      <w:r w:rsidRPr="000D3AFB">
        <w:t xml:space="preserve"> and condense where N</w:t>
      </w:r>
      <w:r w:rsidRPr="00BC7895">
        <w:rPr>
          <w:vertAlign w:val="subscript"/>
        </w:rPr>
        <w:t>2</w:t>
      </w:r>
      <w:r w:rsidRPr="000D3AFB">
        <w:t xml:space="preserve">-rich deposits are already present, in agreement with </w:t>
      </w:r>
      <w:r>
        <w:t>observations</w:t>
      </w:r>
      <w:r w:rsidRPr="000D3AFB">
        <w:t>. Bertrand and Forget (2016), showed that 0.3% CO (Merlin et al., 2015) in N</w:t>
      </w:r>
      <w:r w:rsidRPr="00020136">
        <w:rPr>
          <w:vertAlign w:val="subscript"/>
        </w:rPr>
        <w:t>2</w:t>
      </w:r>
      <w:r>
        <w:t>-rich</w:t>
      </w:r>
      <w:r w:rsidRPr="000D3AFB">
        <w:t xml:space="preserve"> ice filling Sputnik Planitia leads to an atmospheric mean gas volume mixing ratio close to 0.04% in 2015, in good agreement with telescopic measurements (Lellouch et al., 2011). They also showed that without the presence of permanent N</w:t>
      </w:r>
      <w:r w:rsidRPr="005954A4">
        <w:rPr>
          <w:vertAlign w:val="subscript"/>
        </w:rPr>
        <w:t>2</w:t>
      </w:r>
      <w:r w:rsidRPr="000D3AFB">
        <w:t xml:space="preserve">-rich deposits, the CO gas mixing ratio would reach 20%–30% in 2010, which is unrealistic and </w:t>
      </w:r>
      <w:r>
        <w:t>reinforces the picture of</w:t>
      </w:r>
      <w:r w:rsidRPr="000D3AFB">
        <w:t xml:space="preserve"> a permanent cold trap in Sputnik Planitia.</w:t>
      </w:r>
    </w:p>
    <w:p w:rsidR="008856EC" w:rsidRDefault="008856EC" w:rsidP="008856EC">
      <w:pPr>
        <w:rPr>
          <w:color w:val="000000" w:themeColor="text1"/>
        </w:rPr>
      </w:pPr>
      <w:r>
        <w:t>CH</w:t>
      </w:r>
      <w:r>
        <w:rPr>
          <w:vertAlign w:val="subscript"/>
        </w:rPr>
        <w:t>4</w:t>
      </w:r>
      <w:r>
        <w:t xml:space="preserve"> is seen, outside of Sputnik Planitia, to have</w:t>
      </w:r>
      <w:r w:rsidRPr="00D83902">
        <w:t xml:space="preserve"> latitudinal trends, with CH</w:t>
      </w:r>
      <w:r w:rsidRPr="00D83902">
        <w:rPr>
          <w:vertAlign w:val="subscript"/>
        </w:rPr>
        <w:t>4</w:t>
      </w:r>
      <w:r w:rsidRPr="00D83902">
        <w:t xml:space="preserve">-rich </w:t>
      </w:r>
      <w:r>
        <w:t>ice</w:t>
      </w:r>
      <w:r w:rsidRPr="00D83902">
        <w:t xml:space="preserve"> above </w:t>
      </w:r>
      <w:r>
        <w:t>55</w:t>
      </w:r>
      <w:r w:rsidRPr="00D83902">
        <w:t>°N, N</w:t>
      </w:r>
      <w:r w:rsidRPr="00D83902">
        <w:rPr>
          <w:vertAlign w:val="subscript"/>
        </w:rPr>
        <w:t>2</w:t>
      </w:r>
      <w:r w:rsidRPr="00D83902">
        <w:t xml:space="preserve">-rich ice 35°N to </w:t>
      </w:r>
      <w:r>
        <w:t>55</w:t>
      </w:r>
      <w:r w:rsidRPr="00D83902">
        <w:t>˚N, and CH</w:t>
      </w:r>
      <w:r w:rsidRPr="00D83902">
        <w:rPr>
          <w:vertAlign w:val="subscript"/>
        </w:rPr>
        <w:t>4</w:t>
      </w:r>
      <w:r w:rsidRPr="00D83902">
        <w:t xml:space="preserve">-rich </w:t>
      </w:r>
      <w:r>
        <w:t xml:space="preserve">ice </w:t>
      </w:r>
      <w:r w:rsidRPr="00D83902">
        <w:t>again 2</w:t>
      </w:r>
      <w:r>
        <w:t>0</w:t>
      </w:r>
      <w:r w:rsidRPr="00D83902">
        <w:t>°N to 35° N</w:t>
      </w:r>
      <w:r>
        <w:t xml:space="preserve"> (</w:t>
      </w:r>
      <w:r w:rsidRPr="00D83902">
        <w:t>Schmitt et al., 2017, Protopapa et al., 2017, Earle et al., 2018b</w:t>
      </w:r>
      <w:r>
        <w:t>)</w:t>
      </w:r>
      <w:r w:rsidRPr="00D83902">
        <w:t xml:space="preserve">. </w:t>
      </w:r>
      <w:r>
        <w:t>The N</w:t>
      </w:r>
      <w:r>
        <w:rPr>
          <w:vertAlign w:val="subscript"/>
        </w:rPr>
        <w:t>2</w:t>
      </w:r>
      <w:r>
        <w:t xml:space="preserve">-rich band may be the remnant of two opposing sublimation fronts (Protopapa et al. 2017): a slowly moving north-bound front driven by low-latitude heating from 1975 to 1995; and a </w:t>
      </w:r>
      <w:r w:rsidRPr="000B708C">
        <w:t>more rapid</w:t>
      </w:r>
      <w:r>
        <w:t xml:space="preserve"> </w:t>
      </w:r>
      <w:r w:rsidRPr="000B708C">
        <w:t>south</w:t>
      </w:r>
      <w:r>
        <w:t xml:space="preserve">-bound </w:t>
      </w:r>
      <w:r w:rsidRPr="000B708C">
        <w:t>front</w:t>
      </w:r>
      <w:r>
        <w:t xml:space="preserve"> driven by high-latitude heating from 1995 to 2015, particularly 2005 to 2015. The effect of solar insolation on the CH</w:t>
      </w:r>
      <w:r>
        <w:rPr>
          <w:vertAlign w:val="subscript"/>
        </w:rPr>
        <w:t>4</w:t>
      </w:r>
      <w:r>
        <w:t xml:space="preserve"> distribution is supported by simulations (</w:t>
      </w:r>
      <w:r w:rsidRPr="00100CB0">
        <w:t xml:space="preserve">Bertrand </w:t>
      </w:r>
      <w:r>
        <w:t xml:space="preserve">&amp; Forget </w:t>
      </w:r>
      <w:r w:rsidRPr="00100CB0">
        <w:t>2016</w:t>
      </w:r>
      <w:r>
        <w:t xml:space="preserve">; </w:t>
      </w:r>
      <w:r w:rsidRPr="00100CB0">
        <w:t xml:space="preserve">Bertrand </w:t>
      </w:r>
      <w:r>
        <w:t xml:space="preserve">et al. </w:t>
      </w:r>
      <w:r w:rsidRPr="00100CB0">
        <w:t>2019</w:t>
      </w:r>
      <w:r>
        <w:t xml:space="preserve">) that </w:t>
      </w:r>
      <w:r w:rsidRPr="00100CB0">
        <w:t>reproduce</w:t>
      </w:r>
      <w:r>
        <w:t>,</w:t>
      </w:r>
      <w:r w:rsidRPr="00100CB0">
        <w:t xml:space="preserve"> to first order</w:t>
      </w:r>
      <w:r>
        <w:t xml:space="preserve">, </w:t>
      </w:r>
      <w:r w:rsidRPr="00100CB0">
        <w:t>the spatial distribution of N</w:t>
      </w:r>
      <w:r w:rsidRPr="00100CB0">
        <w:rPr>
          <w:vertAlign w:val="subscript"/>
        </w:rPr>
        <w:t>2</w:t>
      </w:r>
      <w:r w:rsidRPr="00100CB0">
        <w:t xml:space="preserve"> and CH</w:t>
      </w:r>
      <w:r w:rsidRPr="00100CB0">
        <w:rPr>
          <w:vertAlign w:val="subscript"/>
        </w:rPr>
        <w:t>4</w:t>
      </w:r>
      <w:r w:rsidRPr="00100CB0">
        <w:t xml:space="preserve"> ices observed in 2015 outside Sputnik Planitia</w:t>
      </w:r>
      <w:r>
        <w:t xml:space="preserve">. In these simulations, when the </w:t>
      </w:r>
      <w:r w:rsidRPr="0050410C">
        <w:t>CH</w:t>
      </w:r>
      <w:r w:rsidRPr="0050410C">
        <w:rPr>
          <w:vertAlign w:val="subscript"/>
        </w:rPr>
        <w:t>4</w:t>
      </w:r>
      <w:r w:rsidRPr="0050410C">
        <w:t>-rich ice</w:t>
      </w:r>
      <w:r>
        <w:t xml:space="preserve"> is bright (</w:t>
      </w:r>
      <w:r>
        <w:rPr>
          <w:i/>
        </w:rPr>
        <w:t>A</w:t>
      </w:r>
      <w:r>
        <w:t xml:space="preserve"> &gt; 0.65), it gets </w:t>
      </w:r>
      <w:r w:rsidRPr="0050410C">
        <w:t xml:space="preserve">cold </w:t>
      </w:r>
      <w:r>
        <w:t xml:space="preserve">enough </w:t>
      </w:r>
      <w:r w:rsidRPr="0050410C">
        <w:t>in autumn and winter that N</w:t>
      </w:r>
      <w:r w:rsidRPr="0050410C">
        <w:rPr>
          <w:vertAlign w:val="subscript"/>
        </w:rPr>
        <w:t>2</w:t>
      </w:r>
      <w:r w:rsidRPr="0050410C">
        <w:t xml:space="preserve"> condenses on it and forms seasonal or perennial N</w:t>
      </w:r>
      <w:r w:rsidRPr="0050410C">
        <w:rPr>
          <w:vertAlign w:val="subscript"/>
        </w:rPr>
        <w:t>2</w:t>
      </w:r>
      <w:r w:rsidRPr="0050410C">
        <w:t>-rich deposits at mid-latitudes, as observed.</w:t>
      </w:r>
      <w:r w:rsidRPr="006D0F57">
        <w:rPr>
          <w:color w:val="70AD47"/>
        </w:rPr>
        <w:t xml:space="preserve"> </w:t>
      </w:r>
      <w:r w:rsidRPr="006D0F57">
        <w:t>Seasonal or perennial CH</w:t>
      </w:r>
      <w:r w:rsidRPr="006D0F57">
        <w:rPr>
          <w:vertAlign w:val="subscript"/>
        </w:rPr>
        <w:t>4</w:t>
      </w:r>
      <w:r w:rsidRPr="006D0F57">
        <w:t xml:space="preserve"> deposits may </w:t>
      </w:r>
      <w:r>
        <w:t xml:space="preserve">even </w:t>
      </w:r>
      <w:r w:rsidRPr="006D0F57">
        <w:t xml:space="preserve">form on </w:t>
      </w:r>
      <w:r>
        <w:t xml:space="preserve">the </w:t>
      </w:r>
      <w:r w:rsidRPr="006D0F57">
        <w:t>dark</w:t>
      </w:r>
      <w:r>
        <w:t>, low-latitude</w:t>
      </w:r>
      <w:r w:rsidRPr="006D0F57">
        <w:t xml:space="preserve"> terrains during wint</w:t>
      </w:r>
      <w:r w:rsidRPr="00991DD8">
        <w:rPr>
          <w:color w:val="000000" w:themeColor="text1"/>
        </w:rPr>
        <w:t>er, consistent with the low-latitude band of CH</w:t>
      </w:r>
      <w:r w:rsidRPr="00991DD8">
        <w:rPr>
          <w:color w:val="000000" w:themeColor="text1"/>
          <w:vertAlign w:val="subscript"/>
        </w:rPr>
        <w:t>4</w:t>
      </w:r>
      <w:r w:rsidRPr="00991DD8">
        <w:rPr>
          <w:color w:val="000000" w:themeColor="text1"/>
        </w:rPr>
        <w:t>-rich ice (Protopapa et al. 2017; Earle et al., 2018b).</w:t>
      </w:r>
      <w:r>
        <w:rPr>
          <w:color w:val="000000" w:themeColor="text1"/>
        </w:rPr>
        <w:t xml:space="preserve"> </w:t>
      </w:r>
    </w:p>
    <w:p w:rsidR="008856EC" w:rsidRDefault="008856EC" w:rsidP="008856EC">
      <w:pPr>
        <w:rPr>
          <w:color w:val="000000" w:themeColor="text1"/>
        </w:rPr>
      </w:pPr>
      <w:r>
        <w:rPr>
          <w:color w:val="000000" w:themeColor="text1"/>
        </w:rPr>
        <w:t>Whether the two fronts will meet (</w:t>
      </w:r>
      <w:r w:rsidRPr="00991DD8">
        <w:rPr>
          <w:color w:val="000000" w:themeColor="text1"/>
        </w:rPr>
        <w:t>Protopapa et al. 2017</w:t>
      </w:r>
      <w:r>
        <w:rPr>
          <w:color w:val="000000" w:themeColor="text1"/>
        </w:rPr>
        <w:t>) comes to the core of whether the mid-latitude N</w:t>
      </w:r>
      <w:r>
        <w:rPr>
          <w:color w:val="000000" w:themeColor="text1"/>
          <w:vertAlign w:val="subscript"/>
        </w:rPr>
        <w:t>2</w:t>
      </w:r>
      <w:r>
        <w:rPr>
          <w:color w:val="000000" w:themeColor="text1"/>
        </w:rPr>
        <w:t xml:space="preserve"> ice is seasonal (varying greatly—perhaps completely subliming—every Pluto orbit) or perennial (slowly growing or shrinking over the timescale of many Pluto orbits). </w:t>
      </w:r>
    </w:p>
    <w:p w:rsidR="009C4717" w:rsidRDefault="008856EC" w:rsidP="0005628F">
      <w:r w:rsidRPr="00790290">
        <w:t xml:space="preserve">Bertrand and Forget (2016) </w:t>
      </w:r>
      <w:r>
        <w:t xml:space="preserve">predicted a range </w:t>
      </w:r>
      <w:r w:rsidR="003D5AF9">
        <w:t>of</w:t>
      </w:r>
      <w:r w:rsidRPr="00790290">
        <w:t xml:space="preserve"> atmospheric CH</w:t>
      </w:r>
      <w:r w:rsidRPr="005954A4">
        <w:rPr>
          <w:vertAlign w:val="subscript"/>
        </w:rPr>
        <w:t>4</w:t>
      </w:r>
      <w:r w:rsidRPr="00790290">
        <w:t xml:space="preserve"> mixing ratio from 0.1% to 5% over current Pluto’s year. A larger ratio could be expected in northern winter, </w:t>
      </w:r>
      <w:r>
        <w:t>when</w:t>
      </w:r>
      <w:r w:rsidRPr="00790290">
        <w:t xml:space="preserve"> </w:t>
      </w:r>
      <w:r>
        <w:t xml:space="preserve">most post-flyby models predict that </w:t>
      </w:r>
      <w:r w:rsidRPr="00790290">
        <w:t xml:space="preserve">the atmosphere </w:t>
      </w:r>
      <w:r>
        <w:t>will be</w:t>
      </w:r>
      <w:r w:rsidRPr="00790290">
        <w:t xml:space="preserve"> thinner by orders of magnitudes and would thus provide less dilution of methane</w:t>
      </w:r>
      <w:r w:rsidR="00C06AC0">
        <w:t>.</w:t>
      </w:r>
    </w:p>
    <w:p w:rsidR="000D5B75" w:rsidRPr="000D5B75" w:rsidRDefault="00D14725" w:rsidP="000D5B75">
      <w:pPr>
        <w:pStyle w:val="Heading2"/>
      </w:pPr>
      <w:r>
        <w:t>5.</w:t>
      </w:r>
      <w:r w:rsidR="008856EC">
        <w:t>4</w:t>
      </w:r>
      <w:r>
        <w:tab/>
        <w:t>Diurnal</w:t>
      </w:r>
    </w:p>
    <w:p w:rsidR="004528CA" w:rsidRDefault="009E06A6" w:rsidP="00993C95">
      <w:r>
        <w:t>Much of the</w:t>
      </w:r>
      <w:r w:rsidR="006E07EF">
        <w:t xml:space="preserve"> diurnal volatile cycle </w:t>
      </w:r>
      <w:r w:rsidR="00993C95">
        <w:t>involves the winds</w:t>
      </w:r>
      <w:r w:rsidR="002071C2">
        <w:t xml:space="preserve"> transporting heat and mass across the surface</w:t>
      </w:r>
      <w:r w:rsidR="00993C95">
        <w:t>, and the vertical winds (also sometimes called “</w:t>
      </w:r>
      <w:r w:rsidR="00FC2AAF">
        <w:t xml:space="preserve">atmospheric </w:t>
      </w:r>
      <w:r w:rsidR="00993C95">
        <w:t>breathing”)</w:t>
      </w:r>
      <w:r w:rsidR="002071C2">
        <w:t xml:space="preserve"> from local sublimation and </w:t>
      </w:r>
      <w:r w:rsidR="00FC2AAF">
        <w:t>condensation</w:t>
      </w:r>
      <w:r w:rsidR="00993C95">
        <w:t xml:space="preserve">, as described in the Chapter on </w:t>
      </w:r>
      <w:r w:rsidR="0026491F">
        <w:t>atmospheric</w:t>
      </w:r>
      <w:r w:rsidR="006E07EF">
        <w:t xml:space="preserve"> </w:t>
      </w:r>
      <w:r w:rsidR="00D43786">
        <w:t>d</w:t>
      </w:r>
      <w:r w:rsidR="006E07EF">
        <w:t xml:space="preserve">ynamics </w:t>
      </w:r>
      <w:r w:rsidR="00636AC6">
        <w:t>by Forget</w:t>
      </w:r>
      <w:r w:rsidR="00993C95">
        <w:t xml:space="preserve"> et al. </w:t>
      </w:r>
      <w:r w:rsidR="009A5252">
        <w:t>There are few direct observational constraints on the diurnal cycle.</w:t>
      </w:r>
    </w:p>
    <w:p w:rsidR="00226E90" w:rsidRDefault="000248B9" w:rsidP="00226E90">
      <w:r>
        <w:t xml:space="preserve">Sputnik Planitia is mainly within the diurnal zone, and so experiences </w:t>
      </w:r>
      <w:r w:rsidR="00391E16">
        <w:t>sunrise and sunset every single Pluto day</w:t>
      </w:r>
      <w:r w:rsidR="003C5603">
        <w:t xml:space="preserve"> for the last 10’s of My</w:t>
      </w:r>
      <w:r w:rsidR="00DB4F16">
        <w:t>r</w:t>
      </w:r>
      <w:r w:rsidR="003C5603">
        <w:t xml:space="preserve"> or longer</w:t>
      </w:r>
      <w:r w:rsidR="00391E16">
        <w:t xml:space="preserve">. </w:t>
      </w:r>
      <w:r w:rsidR="004E05BE">
        <w:t xml:space="preserve">The higher noon-time insolation is </w:t>
      </w:r>
      <w:r w:rsidR="00294E98">
        <w:t xml:space="preserve">balanced by </w:t>
      </w:r>
      <w:r w:rsidR="00B54094">
        <w:t>sublimation</w:t>
      </w:r>
      <w:r w:rsidR="00C13AA5">
        <w:t xml:space="preserve">, with </w:t>
      </w:r>
      <w:r w:rsidR="00DB4F16">
        <w:t xml:space="preserve">diurnal variation of </w:t>
      </w:r>
      <w:r w:rsidR="00C13AA5">
        <w:t xml:space="preserve">only ~mK </w:t>
      </w:r>
      <w:r w:rsidR="00DB4F16">
        <w:t>for</w:t>
      </w:r>
      <w:r w:rsidR="00C13AA5">
        <w:t xml:space="preserve"> N</w:t>
      </w:r>
      <w:r w:rsidR="00C13AA5">
        <w:rPr>
          <w:vertAlign w:val="subscript"/>
        </w:rPr>
        <w:t>2</w:t>
      </w:r>
      <w:r w:rsidR="00761EA2">
        <w:t>-rich ice</w:t>
      </w:r>
      <w:r w:rsidR="00C13AA5">
        <w:t xml:space="preserve"> temperature, or </w:t>
      </w:r>
      <w:r w:rsidR="007B7F93">
        <w:t xml:space="preserve">~mPa </w:t>
      </w:r>
      <w:r w:rsidR="00DB4F16">
        <w:t>for</w:t>
      </w:r>
      <w:r w:rsidR="007B7F93">
        <w:t xml:space="preserve"> surface pressure (Young </w:t>
      </w:r>
      <w:r w:rsidR="007B7F93">
        <w:lastRenderedPageBreak/>
        <w:t>2012; Forget et al. 2017)</w:t>
      </w:r>
      <w:r w:rsidR="00B54094">
        <w:t>. At the time of flyby,</w:t>
      </w:r>
      <w:r w:rsidR="007B757B">
        <w:t xml:space="preserve"> superimposed on the </w:t>
      </w:r>
      <w:r w:rsidR="00191696">
        <w:t>net north-south transport</w:t>
      </w:r>
      <w:r w:rsidR="00EE07D9">
        <w:t xml:space="preserve"> within Sputnik Planitia</w:t>
      </w:r>
      <w:r w:rsidR="00191696">
        <w:t>,</w:t>
      </w:r>
      <w:r w:rsidR="00B54094">
        <w:t xml:space="preserve"> </w:t>
      </w:r>
      <w:r w:rsidR="0066559F">
        <w:t>tens</w:t>
      </w:r>
      <w:r w:rsidR="00B54094">
        <w:t xml:space="preserve"> of g m</w:t>
      </w:r>
      <w:r w:rsidR="00B54094">
        <w:rPr>
          <w:vertAlign w:val="superscript"/>
        </w:rPr>
        <w:t>-2</w:t>
      </w:r>
      <w:r w:rsidR="00B54094">
        <w:t xml:space="preserve"> of fresh N</w:t>
      </w:r>
      <w:r w:rsidR="00B54094">
        <w:rPr>
          <w:vertAlign w:val="subscript"/>
        </w:rPr>
        <w:t>2</w:t>
      </w:r>
      <w:r w:rsidR="00B54094">
        <w:t xml:space="preserve"> condensed and sublimed each day (Forget et al. 2017</w:t>
      </w:r>
      <w:r w:rsidR="00E43727">
        <w:t>, their Fig 8</w:t>
      </w:r>
      <w:r w:rsidR="00B54094">
        <w:t xml:space="preserve">), </w:t>
      </w:r>
      <w:r w:rsidR="00160AD5">
        <w:t>equivalent to</w:t>
      </w:r>
      <w:r w:rsidR="00B54094">
        <w:t xml:space="preserve"> a depth of several </w:t>
      </w:r>
      <w:r w:rsidR="0066559F">
        <w:t>tens</w:t>
      </w:r>
      <w:r w:rsidR="00B54094">
        <w:t xml:space="preserve"> of micron</w:t>
      </w:r>
      <w:r w:rsidR="00DC72AD">
        <w:t>s of N</w:t>
      </w:r>
      <w:r w:rsidR="00DC72AD">
        <w:rPr>
          <w:vertAlign w:val="subscript"/>
        </w:rPr>
        <w:t>2</w:t>
      </w:r>
      <w:r w:rsidR="00DC72AD">
        <w:t>-rich ice</w:t>
      </w:r>
      <w:r w:rsidR="00B54094">
        <w:t xml:space="preserve">. </w:t>
      </w:r>
      <w:r w:rsidR="004B32FF">
        <w:t xml:space="preserve">It is likely that this </w:t>
      </w:r>
      <w:r w:rsidR="00761EA2">
        <w:t xml:space="preserve">thin </w:t>
      </w:r>
      <w:r w:rsidR="0024449F">
        <w:t xml:space="preserve">diurnal </w:t>
      </w:r>
      <w:r w:rsidR="00761EA2">
        <w:t xml:space="preserve">ice layer </w:t>
      </w:r>
      <w:r w:rsidR="004B32FF">
        <w:t xml:space="preserve">is </w:t>
      </w:r>
      <w:r w:rsidR="00FC2AAF">
        <w:t xml:space="preserve">too thin to be </w:t>
      </w:r>
      <w:r w:rsidR="004B32FF">
        <w:t>detectable.</w:t>
      </w:r>
      <w:r w:rsidR="00066C86">
        <w:t xml:space="preserve"> The N</w:t>
      </w:r>
      <w:r w:rsidR="00066C86">
        <w:rPr>
          <w:vertAlign w:val="subscript"/>
        </w:rPr>
        <w:t>2</w:t>
      </w:r>
      <w:r w:rsidR="00066C86">
        <w:t>-rich ice outside of Sputnik Planitia, like the ice within Sputnik Planitia, is also likely to stay nearly isothermal.</w:t>
      </w:r>
    </w:p>
    <w:p w:rsidR="00056E78" w:rsidRDefault="003277E1" w:rsidP="00B54094">
      <w:r>
        <w:t xml:space="preserve">The daily sublimation of </w:t>
      </w:r>
      <w:r w:rsidR="0066559F">
        <w:t>tens</w:t>
      </w:r>
      <w:r>
        <w:t xml:space="preserve"> of g m</w:t>
      </w:r>
      <w:r>
        <w:rPr>
          <w:vertAlign w:val="superscript"/>
        </w:rPr>
        <w:t>-2</w:t>
      </w:r>
      <w:r>
        <w:t xml:space="preserve"> o</w:t>
      </w:r>
      <w:r w:rsidR="004B32FF">
        <w:t>f</w:t>
      </w:r>
      <w:r>
        <w:t xml:space="preserve"> N</w:t>
      </w:r>
      <w:r>
        <w:rPr>
          <w:vertAlign w:val="subscript"/>
        </w:rPr>
        <w:t>2</w:t>
      </w:r>
      <w:r>
        <w:t xml:space="preserve"> corresponds to about 1 km of cold N</w:t>
      </w:r>
      <w:r>
        <w:rPr>
          <w:vertAlign w:val="subscript"/>
        </w:rPr>
        <w:t>2</w:t>
      </w:r>
      <w:r>
        <w:t xml:space="preserve"> </w:t>
      </w:r>
      <w:r w:rsidR="000E64A9">
        <w:t xml:space="preserve">gas </w:t>
      </w:r>
      <w:r>
        <w:t xml:space="preserve">being injected into </w:t>
      </w:r>
      <w:r w:rsidR="004B32FF">
        <w:t>Pluto’s lower atmosphere over Sputnik Planitia each day</w:t>
      </w:r>
      <w:r w:rsidR="00536DB8">
        <w:t xml:space="preserve"> (</w:t>
      </w:r>
      <w:r w:rsidR="001B64E2">
        <w:t xml:space="preserve">Hinson et al. 2017; </w:t>
      </w:r>
      <w:r w:rsidR="00536DB8">
        <w:t>Forget et al. 2017)</w:t>
      </w:r>
      <w:r w:rsidR="00BE6389">
        <w:t>.</w:t>
      </w:r>
      <w:r w:rsidR="00D40A10">
        <w:t xml:space="preserve"> </w:t>
      </w:r>
      <w:r w:rsidR="004B32FF">
        <w:t>Th</w:t>
      </w:r>
      <w:r w:rsidR="00BA5744">
        <w:t>e</w:t>
      </w:r>
      <w:r w:rsidR="004B32FF">
        <w:t xml:space="preserve"> cold boundary layer was directly detecte</w:t>
      </w:r>
      <w:r w:rsidR="00056E78">
        <w:t>d</w:t>
      </w:r>
      <w:r w:rsidR="004B32FF">
        <w:t xml:space="preserve"> in the REX ingress profile (</w:t>
      </w:r>
      <w:r w:rsidR="00904FA6">
        <w:t xml:space="preserve">Hinson et al. 2017; </w:t>
      </w:r>
      <w:r w:rsidR="004B32FF">
        <w:t>Forget et al. 2017).</w:t>
      </w:r>
      <w:r w:rsidR="00536DB8">
        <w:t xml:space="preserve"> </w:t>
      </w:r>
      <w:r w:rsidR="00130BBE">
        <w:t>The daily sublimation and condensation cycles induce vertical winds</w:t>
      </w:r>
      <w:r w:rsidR="000679B2">
        <w:t xml:space="preserve"> that vary in magnitude on a daily cycle. These may force waves that are detectable as </w:t>
      </w:r>
      <w:r w:rsidR="00130BBE">
        <w:t>layer</w:t>
      </w:r>
      <w:r w:rsidR="000679B2">
        <w:t>s</w:t>
      </w:r>
      <w:r w:rsidR="00130BBE">
        <w:t xml:space="preserve"> </w:t>
      </w:r>
      <w:r w:rsidR="000679B2">
        <w:t>seen</w:t>
      </w:r>
      <w:r w:rsidR="00130BBE">
        <w:t xml:space="preserve"> in haze</w:t>
      </w:r>
      <w:r w:rsidR="000679B2">
        <w:t xml:space="preserve"> images</w:t>
      </w:r>
      <w:r w:rsidR="00130BBE">
        <w:t xml:space="preserve"> (Forget et al. 2017) or the </w:t>
      </w:r>
      <w:r w:rsidR="00372027">
        <w:t xml:space="preserve">density </w:t>
      </w:r>
      <w:r w:rsidR="00E41AB7">
        <w:t xml:space="preserve">and temperature </w:t>
      </w:r>
      <w:r w:rsidR="00372027">
        <w:t>variations seen in ground-based occultations (</w:t>
      </w:r>
      <w:r w:rsidR="00144788">
        <w:t>Toigo</w:t>
      </w:r>
      <w:r w:rsidR="0049060F">
        <w:t xml:space="preserve"> </w:t>
      </w:r>
      <w:r w:rsidR="00144788">
        <w:t>et al. 2010; French et al. 2015</w:t>
      </w:r>
      <w:r w:rsidR="00372027">
        <w:t>).</w:t>
      </w:r>
      <w:r w:rsidR="00056E78">
        <w:t xml:space="preserve"> </w:t>
      </w:r>
    </w:p>
    <w:p w:rsidR="003D5AF9" w:rsidRDefault="00662E6E" w:rsidP="007A0810">
      <w:r w:rsidRPr="009142F3">
        <w:rPr>
          <w:color w:val="000000" w:themeColor="text1"/>
        </w:rPr>
        <w:t>Areas free of N</w:t>
      </w:r>
      <w:r w:rsidRPr="009142F3">
        <w:rPr>
          <w:color w:val="000000" w:themeColor="text1"/>
          <w:vertAlign w:val="subscript"/>
        </w:rPr>
        <w:t>2</w:t>
      </w:r>
      <w:r w:rsidRPr="009142F3">
        <w:rPr>
          <w:color w:val="000000" w:themeColor="text1"/>
        </w:rPr>
        <w:t xml:space="preserve"> over a day will be warmer than the N</w:t>
      </w:r>
      <w:r w:rsidRPr="009142F3">
        <w:rPr>
          <w:color w:val="000000" w:themeColor="text1"/>
          <w:vertAlign w:val="subscript"/>
        </w:rPr>
        <w:t>2</w:t>
      </w:r>
      <w:r w:rsidRPr="009142F3">
        <w:rPr>
          <w:color w:val="000000" w:themeColor="text1"/>
        </w:rPr>
        <w:t>-rich ice. Forget et al. (2017) model CH</w:t>
      </w:r>
      <w:r w:rsidRPr="009142F3">
        <w:rPr>
          <w:color w:val="000000" w:themeColor="text1"/>
          <w:vertAlign w:val="subscript"/>
        </w:rPr>
        <w:t>4</w:t>
      </w:r>
      <w:r w:rsidRPr="009142F3">
        <w:rPr>
          <w:color w:val="000000" w:themeColor="text1"/>
        </w:rPr>
        <w:t xml:space="preserve"> temperatures that range from just slightly warmer than the N</w:t>
      </w:r>
      <w:r w:rsidRPr="009142F3">
        <w:rPr>
          <w:color w:val="000000" w:themeColor="text1"/>
          <w:vertAlign w:val="subscript"/>
        </w:rPr>
        <w:t>2</w:t>
      </w:r>
      <w:r w:rsidRPr="009142F3">
        <w:rPr>
          <w:color w:val="000000" w:themeColor="text1"/>
        </w:rPr>
        <w:t>-rich ice to 52 K in isolated polar areas. Thermal models based on the pre-encounter composition maps and constrained by ISO, Spitzer, and Herschel thermal observations favor low thermal inertia for the diurnal skin depth, and predict CH</w:t>
      </w:r>
      <w:r w:rsidRPr="009142F3">
        <w:rPr>
          <w:color w:val="000000" w:themeColor="text1"/>
          <w:vertAlign w:val="subscript"/>
        </w:rPr>
        <w:t>4</w:t>
      </w:r>
      <w:r w:rsidRPr="009142F3">
        <w:rPr>
          <w:color w:val="000000" w:themeColor="text1"/>
        </w:rPr>
        <w:t xml:space="preserve"> temperatures that also reach a localized maximum of 54 K (Lellouch et al. 2000, 2011, 2016). </w:t>
      </w:r>
      <w:r w:rsidR="00DD0C94">
        <w:t>The temperatures of non-volatile terrains</w:t>
      </w:r>
      <w:r w:rsidR="005802C2">
        <w:t xml:space="preserve"> </w:t>
      </w:r>
      <w:r w:rsidR="00DD0C94">
        <w:t xml:space="preserve">are not </w:t>
      </w:r>
      <w:r w:rsidR="005802C2">
        <w:t>buffered</w:t>
      </w:r>
      <w:r w:rsidR="00DD0C94">
        <w:t xml:space="preserve"> by the latent heat of sublimation, and tend to be warmer</w:t>
      </w:r>
      <w:r w:rsidR="003D5AF9">
        <w:t xml:space="preserve"> due to their lower albedo</w:t>
      </w:r>
      <w:r w:rsidR="00DD0C94">
        <w:t xml:space="preserve">. </w:t>
      </w:r>
      <w:r w:rsidR="004E2B71">
        <w:t>The temperature</w:t>
      </w:r>
      <w:r w:rsidR="00A454B8">
        <w:t>s</w:t>
      </w:r>
      <w:r w:rsidR="004E2B71">
        <w:t xml:space="preserve"> of CH</w:t>
      </w:r>
      <w:r w:rsidR="004E2B71">
        <w:rPr>
          <w:vertAlign w:val="subscript"/>
        </w:rPr>
        <w:t>4</w:t>
      </w:r>
      <w:r w:rsidR="004E2B71">
        <w:t>-rich ice</w:t>
      </w:r>
      <w:r w:rsidR="00A454B8">
        <w:t>s</w:t>
      </w:r>
      <w:r w:rsidR="004E2B71">
        <w:t xml:space="preserve"> </w:t>
      </w:r>
      <w:r w:rsidR="00DD0C94">
        <w:t xml:space="preserve">are </w:t>
      </w:r>
      <w:r w:rsidR="005802C2">
        <w:t>buffered</w:t>
      </w:r>
      <w:r w:rsidR="00DD0C94">
        <w:t xml:space="preserve"> by latent heat </w:t>
      </w:r>
      <w:r w:rsidR="003F64C8">
        <w:t xml:space="preserve">only </w:t>
      </w:r>
      <w:r w:rsidR="00DD0C94">
        <w:t xml:space="preserve">somewhat. </w:t>
      </w:r>
    </w:p>
    <w:p w:rsidR="003D5AF9" w:rsidRDefault="00C63E67" w:rsidP="007C3BF2">
      <w:pPr>
        <w:rPr>
          <w:color w:val="0070C0"/>
        </w:rPr>
      </w:pPr>
      <w:r>
        <w:t xml:space="preserve">If a </w:t>
      </w:r>
      <w:r w:rsidR="003A2121">
        <w:t>CH</w:t>
      </w:r>
      <w:r w:rsidR="003A2121">
        <w:rPr>
          <w:vertAlign w:val="subscript"/>
        </w:rPr>
        <w:t>4</w:t>
      </w:r>
      <w:r w:rsidR="003A2121">
        <w:t xml:space="preserve">-rich or non-volatile area </w:t>
      </w:r>
      <w:r>
        <w:t xml:space="preserve">becomes cold enough, it would become an </w:t>
      </w:r>
      <w:r w:rsidRPr="00C63E67">
        <w:t>N</w:t>
      </w:r>
      <w:r w:rsidRPr="00C63E67">
        <w:rPr>
          <w:vertAlign w:val="subscript"/>
        </w:rPr>
        <w:t>2</w:t>
      </w:r>
      <w:r>
        <w:t xml:space="preserve"> condensation site. </w:t>
      </w:r>
      <w:r w:rsidR="00A454B8">
        <w:t xml:space="preserve">Would </w:t>
      </w:r>
      <w:r w:rsidR="00C126E2">
        <w:t xml:space="preserve">volatiles </w:t>
      </w:r>
      <w:r w:rsidR="00A454B8">
        <w:t>condense overnight and be visible at the dawn limb? Such a search will probably wait for an orbiter, since the equatorial dawn limb was only imaged by New Horizons after the solar occultation, at high phase angle and low spatial resolution.</w:t>
      </w:r>
      <w:r w:rsidR="00662E6E" w:rsidRPr="00662E6E">
        <w:rPr>
          <w:color w:val="0070C0"/>
        </w:rPr>
        <w:t xml:space="preserve"> </w:t>
      </w:r>
    </w:p>
    <w:p w:rsidR="00B87018" w:rsidRPr="003D5AF9" w:rsidRDefault="00E13DFA" w:rsidP="007C3BF2">
      <w:pPr>
        <w:rPr>
          <w:color w:val="0070C0"/>
        </w:rPr>
      </w:pPr>
      <w:r>
        <w:t>CH</w:t>
      </w:r>
      <w:r>
        <w:rPr>
          <w:vertAlign w:val="subscript"/>
        </w:rPr>
        <w:t>4</w:t>
      </w:r>
      <w:r>
        <w:t>-rich areas that do</w:t>
      </w:r>
      <w:r w:rsidR="0016396C">
        <w:t xml:space="preserve"> </w:t>
      </w:r>
      <w:r>
        <w:t>n</w:t>
      </w:r>
      <w:r w:rsidR="0016396C">
        <w:t>o</w:t>
      </w:r>
      <w:r>
        <w:t>t become N</w:t>
      </w:r>
      <w:r>
        <w:rPr>
          <w:vertAlign w:val="subscript"/>
        </w:rPr>
        <w:t>2</w:t>
      </w:r>
      <w:r>
        <w:t xml:space="preserve"> condensation sites will be warmer than the N</w:t>
      </w:r>
      <w:r>
        <w:rPr>
          <w:vertAlign w:val="subscript"/>
        </w:rPr>
        <w:t>2</w:t>
      </w:r>
      <w:r>
        <w:t>-rich ice, and will be CH</w:t>
      </w:r>
      <w:r>
        <w:rPr>
          <w:vertAlign w:val="subscript"/>
        </w:rPr>
        <w:t>4</w:t>
      </w:r>
      <w:r>
        <w:t xml:space="preserve"> </w:t>
      </w:r>
      <w:r w:rsidR="00787D5F">
        <w:t xml:space="preserve">condensation or </w:t>
      </w:r>
      <w:r>
        <w:t xml:space="preserve">sublimation sites </w:t>
      </w:r>
      <w:r w:rsidR="00787D5F">
        <w:t>depending on whether they are</w:t>
      </w:r>
      <w:r>
        <w:t xml:space="preserve"> </w:t>
      </w:r>
      <w:r w:rsidR="00787D5F">
        <w:t xml:space="preserve">cooler or </w:t>
      </w:r>
      <w:r>
        <w:t xml:space="preserve">warmer than the critical temperature </w:t>
      </w:r>
      <w:r w:rsidR="003321C0">
        <w:t>(</w:t>
      </w:r>
      <w:r w:rsidR="007B6A7B">
        <w:t>E</w:t>
      </w:r>
      <w:r w:rsidR="003321C0">
        <w:t xml:space="preserve">q </w:t>
      </w:r>
      <w:r w:rsidR="00C81C62">
        <w:t>4</w:t>
      </w:r>
      <w:r w:rsidR="003321C0">
        <w:t>-XX)</w:t>
      </w:r>
      <w:r w:rsidR="00880DB1">
        <w:t xml:space="preserve">, </w:t>
      </w:r>
      <w:r w:rsidR="00E87DA6">
        <w:t xml:space="preserve">which is </w:t>
      </w:r>
      <w:r w:rsidR="00880DB1">
        <w:t>42.1 K</w:t>
      </w:r>
      <w:r w:rsidR="00E2199E">
        <w:t xml:space="preserve"> for pure</w:t>
      </w:r>
      <w:r w:rsidR="00880DB1">
        <w:t xml:space="preserve"> CH</w:t>
      </w:r>
      <w:r w:rsidR="00880DB1">
        <w:rPr>
          <w:vertAlign w:val="subscript"/>
        </w:rPr>
        <w:t>4</w:t>
      </w:r>
      <w:r w:rsidR="00880DB1">
        <w:t>-r</w:t>
      </w:r>
      <w:r w:rsidR="00E2199E">
        <w:t>i</w:t>
      </w:r>
      <w:r w:rsidR="00880DB1">
        <w:t>ch ice</w:t>
      </w:r>
      <w:r w:rsidR="00E2199E">
        <w:t xml:space="preserve"> (slightly warmer for CH</w:t>
      </w:r>
      <w:r w:rsidR="00E2199E">
        <w:rPr>
          <w:vertAlign w:val="subscript"/>
        </w:rPr>
        <w:t>4</w:t>
      </w:r>
      <w:r w:rsidR="00E2199E">
        <w:t>-irich ice saturated with N</w:t>
      </w:r>
      <w:r w:rsidR="00E2199E" w:rsidRPr="00E2199E">
        <w:rPr>
          <w:vertAlign w:val="subscript"/>
        </w:rPr>
        <w:t>2</w:t>
      </w:r>
      <w:r w:rsidR="00E2199E">
        <w:t>)</w:t>
      </w:r>
      <w:r w:rsidR="00880DB1">
        <w:t xml:space="preserve">. </w:t>
      </w:r>
      <w:r w:rsidR="00787D5F">
        <w:t>The CH</w:t>
      </w:r>
      <w:r w:rsidR="00787D5F">
        <w:rPr>
          <w:vertAlign w:val="subscript"/>
        </w:rPr>
        <w:t>4</w:t>
      </w:r>
      <w:r w:rsidR="00787D5F">
        <w:t xml:space="preserve"> mass flux will vary </w:t>
      </w:r>
      <w:r w:rsidR="004B15FC">
        <w:t>with</w:t>
      </w:r>
      <w:r w:rsidR="00787D5F">
        <w:t xml:space="preserve"> location and time of day. </w:t>
      </w:r>
      <w:r w:rsidR="00022450">
        <w:t xml:space="preserve">The diurnal variation at a given location is only 3 to 6 K (Forget et al. 2017). </w:t>
      </w:r>
      <w:r w:rsidR="00EB5D26">
        <w:t xml:space="preserve">Considering </w:t>
      </w:r>
      <w:r w:rsidR="00E87DA6">
        <w:t>a</w:t>
      </w:r>
      <w:r w:rsidR="00EB5D26">
        <w:t xml:space="preserve"> 3 K </w:t>
      </w:r>
      <w:r w:rsidR="00E87DA6">
        <w:t xml:space="preserve">temperature </w:t>
      </w:r>
      <w:r w:rsidR="00EB5D26">
        <w:t>range around 42.1 K</w:t>
      </w:r>
      <w:r w:rsidR="003321C0">
        <w:t>, and using</w:t>
      </w:r>
      <w:r w:rsidR="005954A4">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oMath>
      <w:r w:rsidR="003321C0">
        <w:t>~0.22 cm s</w:t>
      </w:r>
      <w:r w:rsidR="003321C0">
        <w:rPr>
          <w:vertAlign w:val="superscript"/>
        </w:rPr>
        <w:t>-1</w:t>
      </w:r>
      <w:r w:rsidR="00EF6CF7">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oMath>
      <w:r w:rsidR="00C236FE">
        <w:t xml:space="preserve"> is the friction velocity,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C236FE">
        <w:t xml:space="preserve"> is the mass transfer coefficient, </w:t>
      </w:r>
      <w:r w:rsidR="00EF6CF7">
        <w:t>Forget et al. 2017),</w:t>
      </w:r>
      <w:r w:rsidR="003321C0">
        <w:t xml:space="preserve"> the mass rates are about 0.1 micron of condensation per Pluto day at 40.6 K, and 0.3 microns of sublimation per Pluto day at 43.6 K. Thus</w:t>
      </w:r>
      <w:r w:rsidR="007F50ED">
        <w:t>, the</w:t>
      </w:r>
      <w:r w:rsidR="003321C0">
        <w:t xml:space="preserve"> </w:t>
      </w:r>
      <w:r w:rsidR="007F50ED">
        <w:t>daily cycle of CH</w:t>
      </w:r>
      <w:r w:rsidR="007F50ED">
        <w:rPr>
          <w:vertAlign w:val="subscript"/>
        </w:rPr>
        <w:t>4</w:t>
      </w:r>
      <w:r w:rsidR="007F50ED">
        <w:t xml:space="preserve"> sublimation and condensation is small. It is also asymmetric</w:t>
      </w:r>
      <w:r w:rsidR="003236D8">
        <w:t>, with sublimation being more efficient than condensation</w:t>
      </w:r>
      <w:r w:rsidR="007F50ED">
        <w:t xml:space="preserve">, which will contribute to the </w:t>
      </w:r>
      <w:r w:rsidR="00846AF8">
        <w:t xml:space="preserve">net mass flux </w:t>
      </w:r>
      <w:r w:rsidR="003236D8">
        <w:t>of CH</w:t>
      </w:r>
      <w:r w:rsidR="003236D8" w:rsidRPr="003236D8">
        <w:rPr>
          <w:vertAlign w:val="subscript"/>
        </w:rPr>
        <w:t>4</w:t>
      </w:r>
      <w:r w:rsidR="003236D8">
        <w:t xml:space="preserve"> into the atmosphere </w:t>
      </w:r>
      <w:r w:rsidR="00846AF8">
        <w:t>averaged over many Pluto days.</w:t>
      </w:r>
    </w:p>
    <w:p w:rsidR="00BA50D1" w:rsidRDefault="00A43F30" w:rsidP="00F4384C">
      <w:pPr>
        <w:pStyle w:val="Heading1"/>
      </w:pPr>
      <w:r>
        <w:t>6</w:t>
      </w:r>
      <w:r w:rsidR="00A137B8">
        <w:t xml:space="preserve">. </w:t>
      </w:r>
      <w:r w:rsidR="00550E4C">
        <w:t xml:space="preserve">Conclusions and </w:t>
      </w:r>
      <w:r w:rsidR="00A137B8">
        <w:t>Future Work</w:t>
      </w:r>
    </w:p>
    <w:p w:rsidR="00BA50D1" w:rsidRDefault="00550E4C" w:rsidP="00BB2D16">
      <w:r>
        <w:t>Pluto complements</w:t>
      </w:r>
      <w:r w:rsidR="002C0B01">
        <w:t xml:space="preserve"> Triton, Io, and</w:t>
      </w:r>
      <w:r>
        <w:t xml:space="preserve"> Mars as</w:t>
      </w:r>
      <w:r w:rsidR="002C0B01">
        <w:t xml:space="preserve"> examples of </w:t>
      </w:r>
      <w:r w:rsidR="002C0B01" w:rsidRPr="00495EE7">
        <w:t>vapor-pressure-equilibrium</w:t>
      </w:r>
      <w:r>
        <w:t xml:space="preserve"> atmospheres. </w:t>
      </w:r>
      <w:r w:rsidR="002C0B01">
        <w:t>In the outer solar system, Pluto is unique, both for its intrinsic properties (the surface complexity</w:t>
      </w:r>
      <w:r w:rsidR="001F65A5">
        <w:t>;</w:t>
      </w:r>
      <w:r w:rsidR="002C0B01">
        <w:t xml:space="preserve"> the presence of Sputnik Planitia</w:t>
      </w:r>
      <w:r w:rsidR="001F65A5">
        <w:t>;</w:t>
      </w:r>
      <w:r w:rsidR="002C0B01">
        <w:t xml:space="preserve"> the </w:t>
      </w:r>
      <w:r w:rsidR="00CD41A0">
        <w:t xml:space="preserve">prevalence of </w:t>
      </w:r>
      <w:r w:rsidR="00F3017D">
        <w:t xml:space="preserve">both </w:t>
      </w:r>
      <w:r w:rsidR="00CD41A0">
        <w:t>CH</w:t>
      </w:r>
      <w:r w:rsidR="00CD41A0">
        <w:rPr>
          <w:vertAlign w:val="subscript"/>
        </w:rPr>
        <w:t>4</w:t>
      </w:r>
      <w:r w:rsidR="00F3017D">
        <w:t xml:space="preserve"> and N</w:t>
      </w:r>
      <w:r w:rsidR="00F3017D">
        <w:rPr>
          <w:vertAlign w:val="subscript"/>
        </w:rPr>
        <w:t>2</w:t>
      </w:r>
      <w:r w:rsidR="002C0B01">
        <w:t xml:space="preserve">), and for the </w:t>
      </w:r>
      <w:r w:rsidR="00CD41A0">
        <w:t>rich</w:t>
      </w:r>
      <w:r w:rsidR="00D070CC">
        <w:t xml:space="preserve"> collection of</w:t>
      </w:r>
      <w:r w:rsidR="00CD41A0">
        <w:t xml:space="preserve"> </w:t>
      </w:r>
      <w:r w:rsidR="00D070CC">
        <w:lastRenderedPageBreak/>
        <w:t>observations (the New Horizons surface</w:t>
      </w:r>
      <w:r w:rsidR="00F3017D">
        <w:t xml:space="preserve"> maps of</w:t>
      </w:r>
      <w:r w:rsidR="00D070CC">
        <w:t xml:space="preserve"> geology, topography, and critica</w:t>
      </w:r>
      <w:r w:rsidR="00F3017D">
        <w:t>l</w:t>
      </w:r>
      <w:r w:rsidR="00D070CC">
        <w:t>l</w:t>
      </w:r>
      <w:r w:rsidR="00F3017D">
        <w:t>y, composition</w:t>
      </w:r>
      <w:r w:rsidR="00D070CC">
        <w:t xml:space="preserve">; the UV and radio occultations </w:t>
      </w:r>
      <w:r w:rsidR="001751B3">
        <w:t xml:space="preserve">and a </w:t>
      </w:r>
      <w:r w:rsidR="00D070CC">
        <w:t xml:space="preserve">nearly simultaneous ground-based stellar occultation; the long time-base of occultations and other Earth-based observations). </w:t>
      </w:r>
      <w:r w:rsidR="00407F9F">
        <w:t xml:space="preserve">Pluto has already allowed us to </w:t>
      </w:r>
      <w:r w:rsidR="00AD331B">
        <w:t xml:space="preserve">study the effects of albedo, emissivity, thermal inertia, </w:t>
      </w:r>
      <w:r w:rsidR="00BB2D16">
        <w:t xml:space="preserve">topography, and </w:t>
      </w:r>
      <w:r w:rsidR="00BB2D16" w:rsidRPr="005D436D">
        <w:t xml:space="preserve">Milankovitch-like </w:t>
      </w:r>
      <w:r w:rsidR="000E6537">
        <w:t>orbital variation on the volatile and climate cycles</w:t>
      </w:r>
      <w:r w:rsidR="00BB2D16">
        <w:t>. It is poised to be a laboratory in which to study the physics of ice mixtures, the N</w:t>
      </w:r>
      <w:r w:rsidR="00BB2D16">
        <w:rPr>
          <w:vertAlign w:val="subscript"/>
        </w:rPr>
        <w:t>2</w:t>
      </w:r>
      <w:r w:rsidR="00BB2D16">
        <w:t xml:space="preserve"> </w:t>
      </w:r>
      <w:r w:rsidR="00BB2D16" w:rsidRPr="00BB2D16">
        <w:rPr>
          <w:rFonts w:ascii="Symbol" w:hAnsi="Symbol"/>
        </w:rPr>
        <w:t></w:t>
      </w:r>
      <w:r w:rsidR="00BB2D16">
        <w:t>-</w:t>
      </w:r>
      <w:r w:rsidR="00BB2D16" w:rsidRPr="00BB2D16">
        <w:rPr>
          <w:rFonts w:ascii="Symbol" w:hAnsi="Symbol"/>
        </w:rPr>
        <w:t></w:t>
      </w:r>
      <w:r w:rsidR="00BB2D16">
        <w:t xml:space="preserve"> phase transition, albedo feedbacks, and the role of ice contamination by haze particles.</w:t>
      </w:r>
      <w:r w:rsidR="00260199">
        <w:t xml:space="preserve"> </w:t>
      </w:r>
    </w:p>
    <w:p w:rsidR="00582208" w:rsidRDefault="00582208" w:rsidP="00582208">
      <w:r>
        <w:t>While great strides have been already made, important open questions remain.</w:t>
      </w:r>
    </w:p>
    <w:p w:rsidR="00582208" w:rsidRPr="00440F62" w:rsidRDefault="00582208" w:rsidP="00582208">
      <w:r>
        <w:t>•</w:t>
      </w:r>
      <w:r>
        <w:tab/>
      </w:r>
      <w:r w:rsidRPr="009F0211">
        <w:rPr>
          <w:b/>
          <w:color w:val="000000" w:themeColor="text1"/>
        </w:rPr>
        <w:t>How do the CH</w:t>
      </w:r>
      <w:r w:rsidRPr="009F0211">
        <w:rPr>
          <w:b/>
          <w:color w:val="000000" w:themeColor="text1"/>
          <w:vertAlign w:val="subscript"/>
        </w:rPr>
        <w:t>4</w:t>
      </w:r>
      <w:r w:rsidRPr="009F0211">
        <w:rPr>
          <w:b/>
          <w:color w:val="000000" w:themeColor="text1"/>
        </w:rPr>
        <w:t>-N</w:t>
      </w:r>
      <w:r w:rsidRPr="009F0211">
        <w:rPr>
          <w:b/>
          <w:color w:val="000000" w:themeColor="text1"/>
          <w:vertAlign w:val="subscript"/>
        </w:rPr>
        <w:t>2</w:t>
      </w:r>
      <w:r w:rsidRPr="009F0211">
        <w:rPr>
          <w:b/>
          <w:color w:val="000000" w:themeColor="text1"/>
        </w:rPr>
        <w:t xml:space="preserve"> thermodynamics impact the volatile transport on Pluto</w:t>
      </w:r>
      <w:r w:rsidR="009F0211">
        <w:rPr>
          <w:b/>
          <w:color w:val="000000" w:themeColor="text1"/>
        </w:rPr>
        <w:t>, and the vertical structure of Pluto’s ices</w:t>
      </w:r>
      <w:r w:rsidRPr="009F0211">
        <w:rPr>
          <w:b/>
          <w:color w:val="000000" w:themeColor="text1"/>
        </w:rPr>
        <w:t>?</w:t>
      </w:r>
      <w:r w:rsidR="009F0211">
        <w:rPr>
          <w:b/>
          <w:color w:val="000000" w:themeColor="text1"/>
        </w:rPr>
        <w:t xml:space="preserve"> </w:t>
      </w:r>
      <w:r>
        <w:rPr>
          <w:color w:val="9900FF"/>
        </w:rPr>
        <w:t xml:space="preserve"> </w:t>
      </w:r>
      <w:r w:rsidR="006114D2">
        <w:rPr>
          <w:rFonts w:eastAsia="Times"/>
        </w:rPr>
        <w:t xml:space="preserve">New Horizons </w:t>
      </w:r>
      <w:r w:rsidR="009F0211">
        <w:rPr>
          <w:rFonts w:eastAsia="Times"/>
        </w:rPr>
        <w:t>found that</w:t>
      </w:r>
      <w:r>
        <w:rPr>
          <w:rFonts w:eastAsia="Times"/>
        </w:rPr>
        <w:t xml:space="preserve"> while both N</w:t>
      </w:r>
      <w:r w:rsidRPr="006114D2">
        <w:rPr>
          <w:rFonts w:eastAsia="Times"/>
          <w:vertAlign w:val="subscript"/>
        </w:rPr>
        <w:t>2</w:t>
      </w:r>
      <w:r>
        <w:rPr>
          <w:rFonts w:eastAsia="Times"/>
        </w:rPr>
        <w:t>-rich and CH</w:t>
      </w:r>
      <w:r w:rsidRPr="006114D2">
        <w:rPr>
          <w:rFonts w:eastAsia="Times"/>
          <w:vertAlign w:val="subscript"/>
        </w:rPr>
        <w:t>4</w:t>
      </w:r>
      <w:r>
        <w:rPr>
          <w:rFonts w:eastAsia="Times"/>
        </w:rPr>
        <w:t>-rich phases of ice are present</w:t>
      </w:r>
      <w:r w:rsidR="006114D2">
        <w:rPr>
          <w:rFonts w:eastAsia="Times"/>
        </w:rPr>
        <w:t>, the</w:t>
      </w:r>
      <w:r>
        <w:rPr>
          <w:rFonts w:eastAsia="Times"/>
        </w:rPr>
        <w:t xml:space="preserve"> N</w:t>
      </w:r>
      <w:r w:rsidRPr="006114D2">
        <w:rPr>
          <w:rFonts w:eastAsia="Times"/>
          <w:vertAlign w:val="subscript"/>
        </w:rPr>
        <w:t>2</w:t>
      </w:r>
      <w:r>
        <w:rPr>
          <w:rFonts w:eastAsia="Times"/>
        </w:rPr>
        <w:t xml:space="preserve">-rich </w:t>
      </w:r>
      <w:r w:rsidR="006114D2">
        <w:rPr>
          <w:rFonts w:eastAsia="Times"/>
        </w:rPr>
        <w:t xml:space="preserve">ice </w:t>
      </w:r>
      <w:r>
        <w:rPr>
          <w:rFonts w:eastAsia="Times"/>
        </w:rPr>
        <w:t>is not saturated</w:t>
      </w:r>
      <w:r w:rsidR="006114D2">
        <w:rPr>
          <w:rFonts w:eastAsia="Times"/>
        </w:rPr>
        <w:t xml:space="preserve"> with CH</w:t>
      </w:r>
      <w:r w:rsidR="006114D2">
        <w:rPr>
          <w:rFonts w:eastAsia="Times"/>
          <w:vertAlign w:val="subscript"/>
        </w:rPr>
        <w:t>4</w:t>
      </w:r>
      <w:r>
        <w:rPr>
          <w:rFonts w:eastAsia="Times"/>
        </w:rPr>
        <w:t xml:space="preserve">. </w:t>
      </w:r>
      <w:r w:rsidR="009F0211">
        <w:rPr>
          <w:rFonts w:eastAsia="Times"/>
        </w:rPr>
        <w:t xml:space="preserve">This is surprising because </w:t>
      </w:r>
      <w:r w:rsidR="006114D2">
        <w:rPr>
          <w:rFonts w:eastAsia="Times"/>
        </w:rPr>
        <w:t>the N</w:t>
      </w:r>
      <w:r w:rsidR="006114D2">
        <w:rPr>
          <w:rFonts w:eastAsia="Times"/>
          <w:vertAlign w:val="subscript"/>
        </w:rPr>
        <w:t>2</w:t>
      </w:r>
      <w:r w:rsidR="006114D2">
        <w:rPr>
          <w:rFonts w:eastAsia="Times"/>
        </w:rPr>
        <w:t>-rich ice</w:t>
      </w:r>
      <w:r>
        <w:rPr>
          <w:rFonts w:eastAsia="Times"/>
        </w:rPr>
        <w:t xml:space="preserve"> </w:t>
      </w:r>
      <w:r w:rsidR="009F0211">
        <w:rPr>
          <w:rFonts w:eastAsia="Times"/>
        </w:rPr>
        <w:t xml:space="preserve">is expected </w:t>
      </w:r>
      <w:r>
        <w:rPr>
          <w:rFonts w:eastAsia="Times"/>
        </w:rPr>
        <w:t xml:space="preserve">to saturate before any </w:t>
      </w:r>
      <w:r w:rsidR="006114D2">
        <w:rPr>
          <w:rFonts w:eastAsia="Times"/>
        </w:rPr>
        <w:t>CH</w:t>
      </w:r>
      <w:r w:rsidR="006114D2" w:rsidRPr="006114D2">
        <w:rPr>
          <w:rFonts w:eastAsia="Times"/>
          <w:vertAlign w:val="subscript"/>
        </w:rPr>
        <w:t>4</w:t>
      </w:r>
      <w:r w:rsidR="006114D2">
        <w:rPr>
          <w:rFonts w:eastAsia="Times"/>
        </w:rPr>
        <w:t>-rich ice forms</w:t>
      </w:r>
      <w:r>
        <w:rPr>
          <w:rFonts w:eastAsia="Times"/>
        </w:rPr>
        <w:t xml:space="preserve">. </w:t>
      </w:r>
      <w:r w:rsidR="006114D2">
        <w:rPr>
          <w:rFonts w:eastAsia="Times"/>
        </w:rPr>
        <w:t>The l</w:t>
      </w:r>
      <w:r>
        <w:rPr>
          <w:rFonts w:eastAsia="Times"/>
        </w:rPr>
        <w:t>ack of saturation is even more surprising given the excess of CH</w:t>
      </w:r>
      <w:r w:rsidRPr="00585D7B">
        <w:rPr>
          <w:rFonts w:eastAsia="Times"/>
          <w:vertAlign w:val="subscript"/>
        </w:rPr>
        <w:t>4</w:t>
      </w:r>
      <w:r>
        <w:rPr>
          <w:rFonts w:eastAsia="Times"/>
        </w:rPr>
        <w:t xml:space="preserve"> in </w:t>
      </w:r>
      <w:r w:rsidR="00585D7B">
        <w:rPr>
          <w:rFonts w:eastAsia="Times"/>
        </w:rPr>
        <w:t>Pluto’s</w:t>
      </w:r>
      <w:r>
        <w:rPr>
          <w:rFonts w:eastAsia="Times"/>
        </w:rPr>
        <w:t xml:space="preserve"> atmosphere. </w:t>
      </w:r>
      <w:r w:rsidR="004C76EE">
        <w:rPr>
          <w:rFonts w:eastAsia="Times"/>
        </w:rPr>
        <w:t>Part of the solution may lie in the formation of CH</w:t>
      </w:r>
      <w:r w:rsidR="004C76EE">
        <w:rPr>
          <w:rFonts w:eastAsia="Times"/>
          <w:vertAlign w:val="subscript"/>
        </w:rPr>
        <w:t>4</w:t>
      </w:r>
      <w:r w:rsidR="004C76EE">
        <w:rPr>
          <w:rFonts w:eastAsia="Times"/>
        </w:rPr>
        <w:t xml:space="preserve">-rich </w:t>
      </w:r>
      <w:r w:rsidR="00493449">
        <w:rPr>
          <w:rFonts w:eastAsia="Times"/>
        </w:rPr>
        <w:t>ices during sublimation</w:t>
      </w:r>
      <w:r w:rsidR="004D050E">
        <w:rPr>
          <w:rFonts w:eastAsia="Times"/>
        </w:rPr>
        <w:t xml:space="preserve">, as </w:t>
      </w:r>
      <w:r w:rsidR="00A63136">
        <w:rPr>
          <w:rFonts w:eastAsia="Times"/>
        </w:rPr>
        <w:t>calculated</w:t>
      </w:r>
      <w:r w:rsidR="004D050E">
        <w:rPr>
          <w:rFonts w:eastAsia="Times"/>
        </w:rPr>
        <w:t xml:space="preserve"> by </w:t>
      </w:r>
      <w:r w:rsidR="00A63136">
        <w:rPr>
          <w:rFonts w:eastAsia="Times"/>
        </w:rPr>
        <w:t>Tan &amp; Kargel (2018)</w:t>
      </w:r>
      <w:r w:rsidR="00493449">
        <w:rPr>
          <w:rFonts w:eastAsia="Times"/>
        </w:rPr>
        <w:t xml:space="preserve">. </w:t>
      </w:r>
      <w:r w:rsidR="00DC385B">
        <w:rPr>
          <w:rFonts w:eastAsia="Times"/>
        </w:rPr>
        <w:t xml:space="preserve">Part of the solution may </w:t>
      </w:r>
      <w:r w:rsidR="00FE34B4">
        <w:rPr>
          <w:rFonts w:eastAsia="Times"/>
        </w:rPr>
        <w:t xml:space="preserve">also </w:t>
      </w:r>
      <w:r w:rsidR="00DC385B">
        <w:rPr>
          <w:rFonts w:eastAsia="Times"/>
        </w:rPr>
        <w:t>be the complex interplay between the creation of a CH</w:t>
      </w:r>
      <w:r w:rsidR="00DC385B">
        <w:rPr>
          <w:rFonts w:eastAsia="Times"/>
          <w:vertAlign w:val="subscript"/>
        </w:rPr>
        <w:t>4</w:t>
      </w:r>
      <w:r w:rsidR="00DC385B">
        <w:rPr>
          <w:rFonts w:eastAsia="Times"/>
        </w:rPr>
        <w:t xml:space="preserve">-rich layer at the surface-atmosphere interface (Schmitt et al. 2017; Trafton et al. </w:t>
      </w:r>
      <w:r w:rsidR="009A66A6">
        <w:rPr>
          <w:rFonts w:eastAsia="Times"/>
        </w:rPr>
        <w:t xml:space="preserve">1998, </w:t>
      </w:r>
      <w:r w:rsidR="00DC385B">
        <w:rPr>
          <w:rFonts w:eastAsia="Times"/>
        </w:rPr>
        <w:t xml:space="preserve">2019), the annealing rate of </w:t>
      </w:r>
      <w:r w:rsidR="00440F62">
        <w:rPr>
          <w:rFonts w:eastAsia="Times"/>
        </w:rPr>
        <w:t>newly</w:t>
      </w:r>
      <w:r w:rsidR="00DC385B">
        <w:rPr>
          <w:rFonts w:eastAsia="Times"/>
        </w:rPr>
        <w:t xml:space="preserve"> deposited N</w:t>
      </w:r>
      <w:r w:rsidR="00DC385B">
        <w:rPr>
          <w:rFonts w:eastAsia="Times"/>
          <w:vertAlign w:val="subscript"/>
        </w:rPr>
        <w:t>2</w:t>
      </w:r>
      <w:r w:rsidR="00DC385B">
        <w:rPr>
          <w:rFonts w:eastAsia="Times"/>
        </w:rPr>
        <w:t>-rich ice (</w:t>
      </w:r>
      <w:r w:rsidR="009265F3" w:rsidRPr="009265F3">
        <w:rPr>
          <w:rFonts w:eastAsia="Times"/>
        </w:rPr>
        <w:t>Eluszkiewicz</w:t>
      </w:r>
      <w:r w:rsidR="00842DDE">
        <w:rPr>
          <w:rFonts w:eastAsia="Times"/>
        </w:rPr>
        <w:t xml:space="preserve"> </w:t>
      </w:r>
      <w:r w:rsidR="009265F3" w:rsidRPr="009265F3">
        <w:rPr>
          <w:rFonts w:eastAsia="Times"/>
        </w:rPr>
        <w:t>1991</w:t>
      </w:r>
      <w:r w:rsidR="00842DDE">
        <w:rPr>
          <w:rFonts w:eastAsia="Times"/>
        </w:rPr>
        <w:t>; Young et al. 2019</w:t>
      </w:r>
      <w:r w:rsidR="00DC385B">
        <w:rPr>
          <w:rFonts w:eastAsia="Times"/>
        </w:rPr>
        <w:t>)</w:t>
      </w:r>
      <w:r w:rsidR="00842DDE">
        <w:rPr>
          <w:rFonts w:eastAsia="Times"/>
        </w:rPr>
        <w:t xml:space="preserve">, and the </w:t>
      </w:r>
      <w:r w:rsidR="00440F62">
        <w:rPr>
          <w:rFonts w:eastAsia="Times"/>
        </w:rPr>
        <w:t>sublimation of N</w:t>
      </w:r>
      <w:r w:rsidR="00440F62">
        <w:rPr>
          <w:rFonts w:eastAsia="Times"/>
          <w:vertAlign w:val="subscript"/>
        </w:rPr>
        <w:t>2</w:t>
      </w:r>
      <w:r w:rsidR="00440F62">
        <w:rPr>
          <w:rFonts w:eastAsia="Times"/>
        </w:rPr>
        <w:t xml:space="preserve"> some cm below the surface and re</w:t>
      </w:r>
      <w:r w:rsidR="00A151D5">
        <w:rPr>
          <w:rFonts w:eastAsia="Times"/>
        </w:rPr>
        <w:t>de</w:t>
      </w:r>
      <w:r w:rsidR="00440F62">
        <w:rPr>
          <w:rFonts w:eastAsia="Times"/>
        </w:rPr>
        <w:t>position near the surface from solar ga</w:t>
      </w:r>
      <w:r w:rsidR="009A66A6">
        <w:rPr>
          <w:rFonts w:eastAsia="Times"/>
        </w:rPr>
        <w:t>r</w:t>
      </w:r>
      <w:r w:rsidR="00440F62">
        <w:rPr>
          <w:rFonts w:eastAsia="Times"/>
        </w:rPr>
        <w:t>dening (</w:t>
      </w:r>
      <w:r w:rsidR="00440F62">
        <w:t>Grundy and Stansberry 2000</w:t>
      </w:r>
      <w:r w:rsidR="00440F62">
        <w:rPr>
          <w:rFonts w:eastAsia="Times"/>
        </w:rPr>
        <w:t xml:space="preserve">). </w:t>
      </w:r>
    </w:p>
    <w:p w:rsidR="00DF35F1" w:rsidRPr="00C1628A" w:rsidRDefault="00AB1745" w:rsidP="00D22C29">
      <w:r>
        <w:t>•</w:t>
      </w:r>
      <w:r>
        <w:tab/>
      </w:r>
      <w:r w:rsidRPr="009F0211">
        <w:rPr>
          <w:b/>
        </w:rPr>
        <w:t>Where are the seasonal and perennial ices?</w:t>
      </w:r>
      <w:r w:rsidR="00493449">
        <w:rPr>
          <w:b/>
        </w:rPr>
        <w:t xml:space="preserve"> Which ices have built up over millions of years?</w:t>
      </w:r>
      <w:r>
        <w:t xml:space="preserve"> </w:t>
      </w:r>
      <w:r w:rsidR="009F0211">
        <w:t xml:space="preserve">Prior to New Horizons, many models </w:t>
      </w:r>
      <w:r w:rsidR="00263935">
        <w:t>imagined a small inventory of N</w:t>
      </w:r>
      <w:r w:rsidR="00263935">
        <w:rPr>
          <w:vertAlign w:val="subscript"/>
        </w:rPr>
        <w:t>2</w:t>
      </w:r>
      <w:r w:rsidR="00263935">
        <w:t xml:space="preserve"> ice moving across Pluto, </w:t>
      </w:r>
      <w:r w:rsidR="005B1796">
        <w:t xml:space="preserve">alternately </w:t>
      </w:r>
      <w:r w:rsidR="00263935">
        <w:t xml:space="preserve">covering up and revealing substrate. </w:t>
      </w:r>
      <w:r>
        <w:t>One of the many ways in which Sputnik Planitia has shaken our concepts of “how Pluto works” is the</w:t>
      </w:r>
      <w:r w:rsidR="00263935">
        <w:t xml:space="preserve"> new picture of a large reservoir of N</w:t>
      </w:r>
      <w:r w:rsidR="00263935">
        <w:rPr>
          <w:vertAlign w:val="subscript"/>
        </w:rPr>
        <w:t>2</w:t>
      </w:r>
      <w:r w:rsidR="00263935">
        <w:t>, and the transport of atmospheric N</w:t>
      </w:r>
      <w:r w:rsidR="00263935">
        <w:rPr>
          <w:vertAlign w:val="subscript"/>
        </w:rPr>
        <w:t>2</w:t>
      </w:r>
      <w:r w:rsidR="00263935">
        <w:t xml:space="preserve"> between perennial deposits of N</w:t>
      </w:r>
      <w:r w:rsidR="00263935">
        <w:rPr>
          <w:vertAlign w:val="subscript"/>
        </w:rPr>
        <w:t>2</w:t>
      </w:r>
      <w:r w:rsidR="00263935">
        <w:t xml:space="preserve"> ice that last over many Pluto orbits. </w:t>
      </w:r>
      <w:r w:rsidR="00493449">
        <w:t>The CH</w:t>
      </w:r>
      <w:r w:rsidR="00493449">
        <w:rPr>
          <w:vertAlign w:val="subscript"/>
        </w:rPr>
        <w:t>4</w:t>
      </w:r>
      <w:r w:rsidR="00493449">
        <w:t xml:space="preserve"> ice, also, appears to have</w:t>
      </w:r>
      <w:r w:rsidR="00F923F0">
        <w:t xml:space="preserve"> some</w:t>
      </w:r>
      <w:r w:rsidR="00493449">
        <w:t xml:space="preserve"> deposits that come and go over a Pluto orbit, but also large deposits, such as the Bladed Terrain</w:t>
      </w:r>
      <w:r w:rsidR="00867F5F">
        <w:t>,</w:t>
      </w:r>
      <w:r w:rsidR="00493449">
        <w:t xml:space="preserve"> that must have taken millions of years to build. </w:t>
      </w:r>
      <w:r w:rsidR="00D22C29">
        <w:t xml:space="preserve">When did the </w:t>
      </w:r>
      <w:r w:rsidR="00867F5F">
        <w:t xml:space="preserve">Bladed Terrain </w:t>
      </w:r>
      <w:r w:rsidR="00D22C29">
        <w:t xml:space="preserve">form, and are they current disappearing? Why </w:t>
      </w:r>
      <w:r w:rsidR="0024449F">
        <w:t>is</w:t>
      </w:r>
      <w:r w:rsidR="00D22C29">
        <w:t xml:space="preserve"> the </w:t>
      </w:r>
      <w:r w:rsidR="00867F5F">
        <w:t xml:space="preserve">Bladed Terrain </w:t>
      </w:r>
      <w:r w:rsidR="00D22C29">
        <w:t>located east of Sputnik Planitia, whereas the regions west of Sputnik Planitia are depleted in volatile ices?</w:t>
      </w:r>
      <w:r w:rsidR="00DF35F1">
        <w:t xml:space="preserve"> </w:t>
      </w:r>
      <w:r w:rsidR="00FC2FC5">
        <w:t>Does the process CH</w:t>
      </w:r>
      <w:r w:rsidR="00FC2FC5" w:rsidRPr="00FC2FC5">
        <w:rPr>
          <w:vertAlign w:val="subscript"/>
        </w:rPr>
        <w:t>4</w:t>
      </w:r>
      <w:r w:rsidR="00FC2FC5">
        <w:t xml:space="preserve"> segregation, leading to CH</w:t>
      </w:r>
      <w:r w:rsidR="00FC2FC5" w:rsidRPr="00FC2FC5">
        <w:rPr>
          <w:vertAlign w:val="subscript"/>
        </w:rPr>
        <w:t>4</w:t>
      </w:r>
      <w:r w:rsidR="00FC2FC5">
        <w:t>-enriched deposits as N</w:t>
      </w:r>
      <w:r w:rsidR="00FC2FC5" w:rsidRPr="00FC2FC5">
        <w:rPr>
          <w:vertAlign w:val="subscript"/>
        </w:rPr>
        <w:t>2</w:t>
      </w:r>
      <w:r w:rsidR="00FC2FC5">
        <w:t xml:space="preserve"> sublimes (as in the northern part of Sputnik Planitia), feed the atmosphere with more gaseous CH</w:t>
      </w:r>
      <w:r w:rsidR="00FC2FC5" w:rsidRPr="00FC2FC5">
        <w:rPr>
          <w:vertAlign w:val="subscript"/>
        </w:rPr>
        <w:t>4</w:t>
      </w:r>
      <w:r w:rsidR="00FC2FC5">
        <w:t xml:space="preserve"> that will form CH</w:t>
      </w:r>
      <w:r w:rsidR="00FC2FC5" w:rsidRPr="00FC2FC5">
        <w:rPr>
          <w:vertAlign w:val="subscript"/>
        </w:rPr>
        <w:t>4</w:t>
      </w:r>
      <w:r w:rsidR="00FC2FC5">
        <w:t xml:space="preserve"> rich deposits elsewhere, incidentally preventing CH</w:t>
      </w:r>
      <w:r w:rsidR="00FC2FC5" w:rsidRPr="00FC2FC5">
        <w:rPr>
          <w:vertAlign w:val="subscript"/>
        </w:rPr>
        <w:softHyphen/>
        <w:t>4</w:t>
      </w:r>
      <w:r w:rsidR="00FC2FC5">
        <w:t xml:space="preserve"> from entirely migrating into Sputnik Planitia? </w:t>
      </w:r>
      <w:r w:rsidR="00DF35F1">
        <w:t>These questions are also tied to</w:t>
      </w:r>
      <w:r w:rsidR="00C70BD8">
        <w:t xml:space="preserve"> estimates of the current</w:t>
      </w:r>
      <w:r w:rsidR="00DF35F1">
        <w:t xml:space="preserve"> total volatile inventory</w:t>
      </w:r>
      <w:r w:rsidR="00823D86">
        <w:t xml:space="preserve"> derived from composition maps</w:t>
      </w:r>
      <w:r w:rsidR="00DF35F1">
        <w:t>, since seasonal deposits will be shallower than perennial ones.</w:t>
      </w:r>
      <w:r w:rsidR="00C1628A">
        <w:t xml:space="preserve"> The depth of current or past deposits is also connected to the question of glacial flows, since N</w:t>
      </w:r>
      <w:r w:rsidR="00C1628A">
        <w:rPr>
          <w:vertAlign w:val="subscript"/>
        </w:rPr>
        <w:t>2</w:t>
      </w:r>
      <w:r w:rsidR="00C1628A">
        <w:t xml:space="preserve"> is more ductile (or, perhaps, even liquid) under the pressure of deep ice deposits.</w:t>
      </w:r>
    </w:p>
    <w:p w:rsidR="00C3008D" w:rsidRPr="00DF35F1" w:rsidRDefault="00C3008D" w:rsidP="00BB2D16">
      <w:r>
        <w:rPr>
          <w:b/>
        </w:rPr>
        <w:t>•</w:t>
      </w:r>
      <w:r>
        <w:rPr>
          <w:b/>
        </w:rPr>
        <w:tab/>
        <w:t xml:space="preserve">What is the </w:t>
      </w:r>
      <w:r w:rsidR="00DF35F1">
        <w:rPr>
          <w:b/>
        </w:rPr>
        <w:t>composition and evolution of the southern hemisphere?</w:t>
      </w:r>
      <w:r w:rsidR="00DF35F1">
        <w:t xml:space="preserve"> Historical photometry argues for a bright southern polar cap, pre-equinox. </w:t>
      </w:r>
      <w:r w:rsidR="00D77ECB">
        <w:t>If the bright southern cap was N</w:t>
      </w:r>
      <w:r w:rsidR="00D77ECB">
        <w:rPr>
          <w:vertAlign w:val="subscript"/>
        </w:rPr>
        <w:t>2</w:t>
      </w:r>
      <w:r w:rsidR="00D77ECB">
        <w:t>-rich, then it should have remained an N</w:t>
      </w:r>
      <w:r w:rsidR="00D77ECB">
        <w:rPr>
          <w:vertAlign w:val="subscript"/>
        </w:rPr>
        <w:t>2</w:t>
      </w:r>
      <w:r w:rsidR="00D77ECB">
        <w:t>-rich condensation site during the ensuing darkness. However, m</w:t>
      </w:r>
      <w:r w:rsidR="00DF35F1">
        <w:t xml:space="preserve">any models made after New Horizons suggest that the unseen southern hemisphere </w:t>
      </w:r>
      <w:r w:rsidR="00D77ECB">
        <w:t>should be</w:t>
      </w:r>
      <w:r w:rsidR="00DF35F1">
        <w:t xml:space="preserve"> free of N</w:t>
      </w:r>
      <w:r w:rsidR="00DF35F1">
        <w:rPr>
          <w:vertAlign w:val="subscript"/>
        </w:rPr>
        <w:t>2</w:t>
      </w:r>
      <w:r w:rsidR="00D77ECB">
        <w:t xml:space="preserve"> in order to match the occultation record.</w:t>
      </w:r>
      <w:r w:rsidR="00DF35F1">
        <w:t xml:space="preserve"> It is not clear how to reconcile these.</w:t>
      </w:r>
      <w:r w:rsidR="00D22620">
        <w:t xml:space="preserve"> </w:t>
      </w:r>
      <w:r w:rsidR="007221B0">
        <w:t xml:space="preserve">The south pole will not be seen again from Earth until </w:t>
      </w:r>
      <w:r w:rsidR="00D77ECB">
        <w:t>2</w:t>
      </w:r>
      <w:r w:rsidR="004D6795">
        <w:t>10</w:t>
      </w:r>
      <w:r w:rsidR="00D77ECB">
        <w:t xml:space="preserve">9. </w:t>
      </w:r>
    </w:p>
    <w:p w:rsidR="00550E4C" w:rsidRDefault="00FF7ACE" w:rsidP="00F4384C">
      <w:r>
        <w:t>•</w:t>
      </w:r>
      <w:r>
        <w:tab/>
      </w:r>
      <w:r w:rsidRPr="00FF7ACE">
        <w:rPr>
          <w:b/>
        </w:rPr>
        <w:t xml:space="preserve">What are the processes </w:t>
      </w:r>
      <w:r w:rsidR="006947DD">
        <w:rPr>
          <w:b/>
        </w:rPr>
        <w:t>that</w:t>
      </w:r>
      <w:r w:rsidRPr="00FF7ACE">
        <w:rPr>
          <w:b/>
        </w:rPr>
        <w:t xml:space="preserve"> change albedo, composition</w:t>
      </w:r>
      <w:r w:rsidR="006947DD">
        <w:rPr>
          <w:b/>
        </w:rPr>
        <w:t>,</w:t>
      </w:r>
      <w:r w:rsidRPr="00FF7ACE">
        <w:rPr>
          <w:b/>
        </w:rPr>
        <w:t xml:space="preserve"> or other thermophysical properties of the volatile ices?</w:t>
      </w:r>
      <w:r>
        <w:t xml:space="preserve"> </w:t>
      </w:r>
      <w:r w:rsidR="00CE179E">
        <w:t xml:space="preserve"> </w:t>
      </w:r>
      <w:r w:rsidR="00CE179E" w:rsidRPr="00CE179E">
        <w:rPr>
          <w:b/>
        </w:rPr>
        <w:t>What drives the strong contrasts in color on Pluto’s surface?</w:t>
      </w:r>
      <w:r w:rsidR="00CE179E">
        <w:rPr>
          <w:b/>
        </w:rPr>
        <w:t xml:space="preserve"> </w:t>
      </w:r>
      <w:r w:rsidR="00CE179E" w:rsidRPr="00CE179E">
        <w:t>Albedo</w:t>
      </w:r>
      <w:r w:rsidR="00CE179E">
        <w:t xml:space="preserve"> sets up a </w:t>
      </w:r>
      <w:r w:rsidR="00CE179E">
        <w:lastRenderedPageBreak/>
        <w:t xml:space="preserve">positive feedback, particularly in the diurnal climate zone, but, except for </w:t>
      </w:r>
      <w:r w:rsidR="008B174D">
        <w:t>Sputnik Planitia</w:t>
      </w:r>
      <w:r w:rsidR="00CE179E">
        <w:t xml:space="preserve">, it is unclear </w:t>
      </w:r>
      <w:r w:rsidR="008F1F5F">
        <w:t xml:space="preserve">how this is triggered. </w:t>
      </w:r>
      <w:r w:rsidR="00B47C96">
        <w:t>Albedo could be a function of age if ices are processed by UV and energetic particles, or if ices are contaminated by sedimenting haze particles—all of which are also affected by the atmospheric conditions, so there could be complex feedbacks. Thin (seasonal) deposits may allow the albedo of the underlying material to control the energy balance. The N</w:t>
      </w:r>
      <w:r w:rsidR="00B47C96">
        <w:rPr>
          <w:vertAlign w:val="subscript"/>
        </w:rPr>
        <w:t>2</w:t>
      </w:r>
      <w:r w:rsidR="00B47C96">
        <w:t xml:space="preserve"> grain size depends on the deposition rate, and the effect of “solar gardening” </w:t>
      </w:r>
      <w:r w:rsidR="00C33323">
        <w:t xml:space="preserve">can increase porosity (and thermal inertia) at depth and decrease it </w:t>
      </w:r>
      <w:r w:rsidR="007365AA">
        <w:t>at the upper-most layer.</w:t>
      </w:r>
      <w:r w:rsidR="00056A21">
        <w:t xml:space="preserve"> </w:t>
      </w:r>
    </w:p>
    <w:p w:rsidR="00BA50D1" w:rsidRPr="00AD76DF" w:rsidRDefault="00D77ECB" w:rsidP="007B0580">
      <w:pPr>
        <w:rPr>
          <w:color w:val="000000" w:themeColor="text1"/>
        </w:rPr>
      </w:pPr>
      <w:r w:rsidRPr="00377255">
        <w:rPr>
          <w:color w:val="000000" w:themeColor="text1"/>
        </w:rPr>
        <w:t>One approach to address</w:t>
      </w:r>
      <w:r w:rsidR="0024449F">
        <w:rPr>
          <w:color w:val="000000" w:themeColor="text1"/>
        </w:rPr>
        <w:t>ing</w:t>
      </w:r>
      <w:r w:rsidRPr="00377255">
        <w:rPr>
          <w:color w:val="000000" w:themeColor="text1"/>
        </w:rPr>
        <w:t xml:space="preserve"> these questions is to improve f</w:t>
      </w:r>
      <w:r w:rsidR="00214ACA" w:rsidRPr="00377255">
        <w:rPr>
          <w:color w:val="000000" w:themeColor="text1"/>
        </w:rPr>
        <w:t xml:space="preserve">uture models </w:t>
      </w:r>
      <w:r w:rsidRPr="00377255">
        <w:rPr>
          <w:color w:val="000000" w:themeColor="text1"/>
        </w:rPr>
        <w:t>to</w:t>
      </w:r>
      <w:r w:rsidR="00214ACA" w:rsidRPr="00377255">
        <w:rPr>
          <w:color w:val="000000" w:themeColor="text1"/>
        </w:rPr>
        <w:t xml:space="preserve"> account</w:t>
      </w:r>
      <w:r w:rsidR="00894AF1">
        <w:rPr>
          <w:color w:val="000000" w:themeColor="text1"/>
        </w:rPr>
        <w:t xml:space="preserve"> for</w:t>
      </w:r>
      <w:r w:rsidRPr="00377255">
        <w:rPr>
          <w:color w:val="000000" w:themeColor="text1"/>
        </w:rPr>
        <w:t xml:space="preserve"> </w:t>
      </w:r>
      <w:r w:rsidR="00EA4921">
        <w:rPr>
          <w:color w:val="000000" w:themeColor="text1"/>
        </w:rPr>
        <w:t>additional</w:t>
      </w:r>
      <w:r w:rsidRPr="00377255">
        <w:rPr>
          <w:color w:val="000000" w:themeColor="text1"/>
        </w:rPr>
        <w:t xml:space="preserve"> processes: the alteration of albedo and other </w:t>
      </w:r>
      <w:r w:rsidR="006A6924">
        <w:rPr>
          <w:color w:val="000000" w:themeColor="text1"/>
        </w:rPr>
        <w:t xml:space="preserve">surface </w:t>
      </w:r>
      <w:r w:rsidRPr="00377255">
        <w:rPr>
          <w:color w:val="000000" w:themeColor="text1"/>
        </w:rPr>
        <w:t>properties; the interaction of CH</w:t>
      </w:r>
      <w:r w:rsidRPr="00377255">
        <w:rPr>
          <w:color w:val="000000" w:themeColor="text1"/>
          <w:vertAlign w:val="subscript"/>
        </w:rPr>
        <w:t>4</w:t>
      </w:r>
      <w:r w:rsidRPr="00377255">
        <w:rPr>
          <w:color w:val="000000" w:themeColor="text1"/>
        </w:rPr>
        <w:t xml:space="preserve"> and N</w:t>
      </w:r>
      <w:r w:rsidRPr="00377255">
        <w:rPr>
          <w:color w:val="000000" w:themeColor="text1"/>
          <w:vertAlign w:val="subscript"/>
        </w:rPr>
        <w:t>2</w:t>
      </w:r>
      <w:r w:rsidRPr="00377255">
        <w:rPr>
          <w:color w:val="000000" w:themeColor="text1"/>
        </w:rPr>
        <w:t>; the CH</w:t>
      </w:r>
      <w:r w:rsidRPr="00377255">
        <w:rPr>
          <w:color w:val="000000" w:themeColor="text1"/>
          <w:vertAlign w:val="subscript"/>
        </w:rPr>
        <w:t>4</w:t>
      </w:r>
      <w:r w:rsidRPr="00377255">
        <w:rPr>
          <w:color w:val="000000" w:themeColor="text1"/>
        </w:rPr>
        <w:t xml:space="preserve"> cycle over astronomical timescales. </w:t>
      </w:r>
      <w:r w:rsidR="00377255" w:rsidRPr="00377255">
        <w:rPr>
          <w:color w:val="000000" w:themeColor="text1"/>
        </w:rPr>
        <w:t xml:space="preserve">With higher fidelity </w:t>
      </w:r>
      <w:r w:rsidR="00214ACA" w:rsidRPr="00377255">
        <w:rPr>
          <w:color w:val="000000" w:themeColor="text1"/>
        </w:rPr>
        <w:t>comes increased complexity, as many elements of these processes remain unknown or not well constrained.</w:t>
      </w:r>
      <w:r w:rsidR="00377255" w:rsidRPr="00377255">
        <w:rPr>
          <w:color w:val="000000" w:themeColor="text1"/>
        </w:rPr>
        <w:t xml:space="preserve"> </w:t>
      </w:r>
      <w:r w:rsidR="004E6B89" w:rsidRPr="00377255">
        <w:rPr>
          <w:color w:val="000000" w:themeColor="text1"/>
        </w:rPr>
        <w:t xml:space="preserve">In order to further understand the processes at play on Pluto (and on many other KBOs), observations, modeling and experiments will need to be combined. </w:t>
      </w:r>
      <w:r w:rsidR="00377255" w:rsidRPr="00377255">
        <w:rPr>
          <w:color w:val="000000" w:themeColor="text1"/>
        </w:rPr>
        <w:t>Experiments on ice mixtures are needed, to test the predictions of Tan &amp; Kargel (2018), and to study the behavior of N</w:t>
      </w:r>
      <w:r w:rsidR="00377255" w:rsidRPr="00377255">
        <w:rPr>
          <w:color w:val="000000" w:themeColor="text1"/>
          <w:vertAlign w:val="subscript"/>
        </w:rPr>
        <w:t>2</w:t>
      </w:r>
      <w:r w:rsidR="00377255" w:rsidRPr="00377255">
        <w:rPr>
          <w:color w:val="000000" w:themeColor="text1"/>
        </w:rPr>
        <w:t>, CO, and CH</w:t>
      </w:r>
      <w:r w:rsidR="00377255" w:rsidRPr="00377255">
        <w:rPr>
          <w:color w:val="000000" w:themeColor="text1"/>
          <w:vertAlign w:val="subscript"/>
        </w:rPr>
        <w:t>4</w:t>
      </w:r>
      <w:r w:rsidR="00377255" w:rsidRPr="00377255">
        <w:rPr>
          <w:color w:val="000000" w:themeColor="text1"/>
        </w:rPr>
        <w:t xml:space="preserve"> in disequilibrium. We only have atmospheric data over a tenth of Pluto’s year, during which </w:t>
      </w:r>
      <w:r w:rsidR="004E6B89">
        <w:rPr>
          <w:color w:val="000000" w:themeColor="text1"/>
        </w:rPr>
        <w:t xml:space="preserve">time </w:t>
      </w:r>
      <w:r w:rsidR="00377255" w:rsidRPr="00377255">
        <w:rPr>
          <w:color w:val="000000" w:themeColor="text1"/>
        </w:rPr>
        <w:t xml:space="preserve">we observed a </w:t>
      </w:r>
      <w:r w:rsidR="004E6B89">
        <w:rPr>
          <w:color w:val="000000" w:themeColor="text1"/>
        </w:rPr>
        <w:t xml:space="preserve">tripling </w:t>
      </w:r>
      <w:r w:rsidR="00377255" w:rsidRPr="00377255">
        <w:rPr>
          <w:color w:val="000000" w:themeColor="text1"/>
        </w:rPr>
        <w:t xml:space="preserve">of the surface pressure. </w:t>
      </w:r>
      <w:r w:rsidR="00214ACA" w:rsidRPr="00377255">
        <w:rPr>
          <w:color w:val="000000" w:themeColor="text1"/>
        </w:rPr>
        <w:t xml:space="preserve">Ground based observations of pressure (stellar occultations), atmospheric and surface composition (spectroscopy), </w:t>
      </w:r>
      <w:r w:rsidR="0009017E">
        <w:rPr>
          <w:color w:val="000000" w:themeColor="text1"/>
        </w:rPr>
        <w:t>and</w:t>
      </w:r>
      <w:r w:rsidR="004E6B89">
        <w:rPr>
          <w:color w:val="000000" w:themeColor="text1"/>
        </w:rPr>
        <w:t xml:space="preserve"> </w:t>
      </w:r>
      <w:r w:rsidR="00214ACA" w:rsidRPr="00377255">
        <w:rPr>
          <w:color w:val="000000" w:themeColor="text1"/>
        </w:rPr>
        <w:t>surface albedo (</w:t>
      </w:r>
      <w:r w:rsidR="0009017E">
        <w:rPr>
          <w:color w:val="000000" w:themeColor="text1"/>
        </w:rPr>
        <w:t>visible</w:t>
      </w:r>
      <w:r w:rsidR="00214ACA" w:rsidRPr="00377255">
        <w:rPr>
          <w:color w:val="000000" w:themeColor="text1"/>
        </w:rPr>
        <w:t xml:space="preserve"> imagery) are needed at least every few Earth years in order to further constrain the models.</w:t>
      </w:r>
      <w:r w:rsidR="007B0580">
        <w:rPr>
          <w:color w:val="000000" w:themeColor="text1"/>
        </w:rPr>
        <w:t xml:space="preserve"> Our current puzzlement would serve well in the design of any future mission to Pluto. As the breakthrough observations of the 1980’s and 1990’s allowed us to take the first step</w:t>
      </w:r>
      <w:r w:rsidR="008A1FB2">
        <w:rPr>
          <w:color w:val="000000" w:themeColor="text1"/>
        </w:rPr>
        <w:t>s</w:t>
      </w:r>
      <w:r w:rsidR="007B0580">
        <w:rPr>
          <w:color w:val="000000" w:themeColor="text1"/>
        </w:rPr>
        <w:t xml:space="preserve"> toward understanding Pluto’s volatiles, and </w:t>
      </w:r>
      <w:r w:rsidR="00635EA8">
        <w:rPr>
          <w:color w:val="000000" w:themeColor="text1"/>
        </w:rPr>
        <w:t xml:space="preserve">New Horizons </w:t>
      </w:r>
      <w:r w:rsidR="008A1FB2">
        <w:rPr>
          <w:color w:val="000000" w:themeColor="text1"/>
        </w:rPr>
        <w:t>gave Pluto science one giant leap, the combination of new modeling, lab work, observations, and perhaps a return to Pluto will lift us to new heights.</w:t>
      </w:r>
    </w:p>
    <w:p w:rsidR="00BA50D1" w:rsidRDefault="00A137B8" w:rsidP="00F4384C">
      <w:pPr>
        <w:pStyle w:val="Heading1"/>
      </w:pPr>
      <w:bookmarkStart w:id="28" w:name="_73vophl7scyz" w:colFirst="0" w:colLast="0"/>
      <w:bookmarkEnd w:id="28"/>
      <w:r>
        <w:t>References</w:t>
      </w:r>
    </w:p>
    <w:p w:rsidR="00BA50D1" w:rsidRDefault="00BA50D1" w:rsidP="00F4384C"/>
    <w:p w:rsidR="00555A65" w:rsidRDefault="00555A65" w:rsidP="00F4384C">
      <w:r w:rsidRPr="00555A65">
        <w:t>Andersson, L. E. and J. D. Fix 1973. Pluto: New Photometry and a Determination of the Axis of Rotation. Icarus 20, 279-283.</w:t>
      </w:r>
    </w:p>
    <w:p w:rsidR="006C39FA" w:rsidRDefault="006C39FA" w:rsidP="00F4384C">
      <w:r w:rsidRPr="006C39FA">
        <w:t>Aumann, H. H. and R. G. Walker 1987. IRAS Observations of the Pluto-Charon System. The Astronomical Journal 94, 1088.</w:t>
      </w:r>
    </w:p>
    <w:p w:rsidR="00D44D7A" w:rsidRDefault="00D44D7A" w:rsidP="00D44D7A">
      <w:r>
        <w:t>Bertrand, T. and F. Forget 2016. Observed glacier and volatile distribution on Pluto from atmosphere-topography processes. Nature 540, 86-89. [BF19]</w:t>
      </w:r>
    </w:p>
    <w:p w:rsidR="00D44D7A" w:rsidRDefault="00D44D7A" w:rsidP="00D44D7A">
      <w:r>
        <w:t>Bertrand, T. and F. Forget 2017. 3D modeling of organic haze in Pluto's atmosphere. Icarus 287, 72-86.</w:t>
      </w:r>
    </w:p>
    <w:p w:rsidR="00776724" w:rsidRDefault="00776724" w:rsidP="00D44D7A">
      <w:r w:rsidRPr="00776724">
        <w:t xml:space="preserve">Bertrand and Forget (2020). How seasonal methane snow form on Pluto on mountain’s top and crater rims. Submitted to Nature.  </w:t>
      </w:r>
    </w:p>
    <w:p w:rsidR="00D44D7A" w:rsidRDefault="00D44D7A" w:rsidP="00D44D7A">
      <w:r>
        <w:t>Bertrand, T., and 14 colleagues 2018. The nitrogen cycles on Pluto over seasonal and astronomical timescales. Icarus 309, 277-296.</w:t>
      </w:r>
    </w:p>
    <w:p w:rsidR="00BA50D1" w:rsidRDefault="00A137B8" w:rsidP="00F4384C">
      <w:r>
        <w:t>Bertrand, T., and 16 colleagues 2019. The CH</w:t>
      </w:r>
      <w:r w:rsidR="008265C2" w:rsidRPr="008265C2">
        <w:rPr>
          <w:vertAlign w:val="subscript"/>
        </w:rPr>
        <w:t>4</w:t>
      </w:r>
      <w:r>
        <w:t xml:space="preserve"> cycles on Pluto over seasonal and astronomical timescales. Icarus 329, 148-165.</w:t>
      </w:r>
    </w:p>
    <w:p w:rsidR="00776724" w:rsidRDefault="00776724" w:rsidP="00F4384C">
      <w:r w:rsidRPr="00776724">
        <w:lastRenderedPageBreak/>
        <w:t>Bertrand T., Forget F., White O., and Schmitt B. (2020) Pluto’s beating heart regulates the atmospheric circulation: Results from high resolution and multi-year numerical climate simulations. J. Geophys. Res, in press.</w:t>
      </w:r>
    </w:p>
    <w:p w:rsidR="00BA4B6F" w:rsidRDefault="00BA4B6F" w:rsidP="00F4384C">
      <w:r w:rsidRPr="00BA4B6F">
        <w:t xml:space="preserve">Binzel, R. P. and W. B. Hubbard 1997. Mutual Events and Stellar Occultations. Pluto and Charon </w:t>
      </w:r>
      <w:r w:rsidR="00DD1E40">
        <w:t xml:space="preserve">In </w:t>
      </w:r>
      <w:r w:rsidR="00DD1E40">
        <w:rPr>
          <w:i/>
        </w:rPr>
        <w:t>Pluto and Charon</w:t>
      </w:r>
      <w:r w:rsidR="00DD1E40">
        <w:t xml:space="preserve">, eds. </w:t>
      </w:r>
      <w:r w:rsidR="000062B8">
        <w:t xml:space="preserve">S. A. </w:t>
      </w:r>
      <w:r w:rsidR="00DD1E40">
        <w:t xml:space="preserve">Stern </w:t>
      </w:r>
      <w:r w:rsidR="000062B8">
        <w:t xml:space="preserve">and D. Tholen </w:t>
      </w:r>
      <w:r w:rsidR="00DD1E40">
        <w:t xml:space="preserve"> (U. Arizona Press, Tucson), pp. </w:t>
      </w:r>
      <w:r w:rsidRPr="00BA4B6F">
        <w:t>85</w:t>
      </w:r>
      <w:r w:rsidR="00DD1E40">
        <w:t>-</w:t>
      </w:r>
      <w:r w:rsidR="000062B8">
        <w:t>102</w:t>
      </w:r>
      <w:r w:rsidRPr="00BA4B6F">
        <w:t>.</w:t>
      </w:r>
    </w:p>
    <w:p w:rsidR="00BA50D1" w:rsidRDefault="00A137B8" w:rsidP="00F4384C">
      <w:r>
        <w:t>Bockelée-Morvan, D., E. Lellouch, N. Biver, G. Paubert, J. Bauer, P. Colom, and D. C. Lis 2001. Search for CO gas in Pluto, Centaurs and Kuiper Belt objects at radio wavelengths. Astronomy and Astrophysics 377, 343-353.</w:t>
      </w:r>
    </w:p>
    <w:p w:rsidR="00BA50D1" w:rsidRDefault="00A137B8" w:rsidP="00F4384C">
      <w:r>
        <w:t>Brosch, N. 1995. The 1985 stellar occultation by Pluto. Mon. Not. R. Astron. Soc. Vol 276, 571-578.</w:t>
      </w:r>
    </w:p>
    <w:p w:rsidR="00480C74" w:rsidRDefault="00480C74" w:rsidP="00F4384C">
      <w:r w:rsidRPr="00480C74">
        <w:t xml:space="preserve">Buhler, P. B. and A. P. Ingersoll 2018. Sublimation pit distribution indicates convection cell surface velocities of </w:t>
      </w:r>
      <w:r w:rsidRPr="00480C74">
        <w:rPr>
          <w:rFonts w:ascii="Cambria Math" w:hAnsi="Cambria Math" w:cs="Cambria Math"/>
        </w:rPr>
        <w:t>∼</w:t>
      </w:r>
      <w:r w:rsidRPr="00480C74">
        <w:t>10 cm per year in Sputnik Planitia, Pluto. Icarus 300, 327-340.</w:t>
      </w:r>
    </w:p>
    <w:p w:rsidR="00AF241F" w:rsidRDefault="00AF241F" w:rsidP="00F4384C">
      <w:r w:rsidRPr="00AF241F">
        <w:t xml:space="preserve">Buie, M. W. and W. M. Folkner 2015. Astrometry of Pluto from 1930-1951 Observations: the Lampland Plate Collection. The Astronomical Journal 149, 22. </w:t>
      </w:r>
    </w:p>
    <w:p w:rsidR="00CA3677" w:rsidRDefault="00CA3677" w:rsidP="00F4384C">
      <w:r w:rsidRPr="00CA3677">
        <w:t>Buie, M. W., W. M. Grundy, E. F. Young, L. A. Young, and S. A. Stern 2010</w:t>
      </w:r>
      <w:r w:rsidR="00D255C1">
        <w:t>a</w:t>
      </w:r>
      <w:r w:rsidRPr="00CA3677">
        <w:t>. Pluto and Charon with the Hubble Space Telescope. I. Monitoring Global Change and Improved Surface Properties from Light Curves. The Astronomical Journal 139, 1117-1127.</w:t>
      </w:r>
    </w:p>
    <w:p w:rsidR="00BA50D1" w:rsidRDefault="00A137B8" w:rsidP="00F4384C">
      <w:r>
        <w:t>Buie, M. W., W. M. Grundy, E. F. Young, L. A. Young, and S. A. Stern 2010b. Pluto and Charon with the Hubble Space Telescope. II. Resolving Changes on Pluto's Surface and a Map for Charon. The Astronomical Journal 139, 1128-1143.</w:t>
      </w:r>
    </w:p>
    <w:p w:rsidR="00592C47" w:rsidRDefault="00592C47" w:rsidP="00F4384C">
      <w:r w:rsidRPr="00592C47">
        <w:t xml:space="preserve">Buratti, B. J., J. K. Hillier, A. Heinze, M. D. Hicks, K. A. Tryka, J. A. Mosher, J. Ward, M. Garske, J. Young, and J. Atienza-Rosel 2003. Photometry of </w:t>
      </w:r>
      <w:r>
        <w:t>P</w:t>
      </w:r>
      <w:r w:rsidRPr="00592C47">
        <w:t>luto in the last decade and before: evidence for volatile transport?. Icarus 162, 171-182.</w:t>
      </w:r>
    </w:p>
    <w:p w:rsidR="00FE4FAC" w:rsidRDefault="00FE4FAC" w:rsidP="00F4384C">
      <w:r w:rsidRPr="00FE4FAC">
        <w:t>Buratti, B. J., M. D. Hicks, P. A. Dalba, D. Chu, A. O'Neill, J. K. Hillier, J. Masiero, S. Banholzer, and H. Rhoades 2015. Photometry of Pluto 2008-2014: Evidence of Ongoing Seasonal Volatile Transport and Activity. The Astrophysical Journal 804, L6.</w:t>
      </w:r>
    </w:p>
    <w:p w:rsidR="00BA50D1" w:rsidRDefault="00A137B8" w:rsidP="00F4384C">
      <w:r>
        <w:t>Buratti, B. J., and 16 colleagues 2017. Global albedos of Pluto and Charon from LORRI New Horizons observations. Icarus 287, 207-217.</w:t>
      </w:r>
    </w:p>
    <w:p w:rsidR="004C66E6" w:rsidRPr="008640E0" w:rsidRDefault="00F655DD" w:rsidP="00F4384C">
      <w:r w:rsidRPr="008640E0">
        <w:t>Butler, H. J, M. A. Gurwell,  E. Lellouch, T. Fouchet, D. Lis, R. Moreno, A. Moullet, S. A. Stern, and L. A. Young 2019. Emission from Pluto and Charon at Long Wavelengths: Observations using ALMA, SMA, and VLA. Submitted to AJ.</w:t>
      </w:r>
    </w:p>
    <w:p w:rsidR="004C66E6" w:rsidRPr="00407449" w:rsidRDefault="004C66E6" w:rsidP="004C66E6">
      <w:pPr>
        <w:rPr>
          <w:color w:val="000000" w:themeColor="text1"/>
        </w:rPr>
      </w:pPr>
      <w:r w:rsidRPr="00407449">
        <w:rPr>
          <w:color w:val="000000" w:themeColor="text1"/>
        </w:rPr>
        <w:t>Carson, J. K., S. J. Lovatt, D. J. Tanner, A. C. Cleland and 2005. Thermal conductivity bounds for isotropic, porous materials. International Journal of Heat and Mass Transfer</w:t>
      </w:r>
      <w:r w:rsidR="00407449" w:rsidRPr="00407449">
        <w:rPr>
          <w:color w:val="000000" w:themeColor="text1"/>
        </w:rPr>
        <w:t xml:space="preserve"> 48, </w:t>
      </w:r>
      <w:r w:rsidRPr="00407449">
        <w:rPr>
          <w:color w:val="000000" w:themeColor="text1"/>
        </w:rPr>
        <w:t>2150-2158,</w:t>
      </w:r>
    </w:p>
    <w:p w:rsidR="00BA50D1" w:rsidRDefault="00A137B8" w:rsidP="00F4384C">
      <w:r>
        <w:t>Cruikshank, D. P., Pilcher, C. B., and Morrison, D. 1976. Pluto: Evidence for methane frost. Science 194, 835-837.</w:t>
      </w:r>
    </w:p>
    <w:p w:rsidR="00BA50D1" w:rsidRDefault="00A137B8" w:rsidP="00F4384C">
      <w:r>
        <w:t>Cruikshank, D. P., and Silvaggio, P. M., 1980. The surface and atmosphere of Pluto. Icarus 41, 96-102.</w:t>
      </w:r>
    </w:p>
    <w:p w:rsidR="00BA50D1" w:rsidRDefault="00A137B8" w:rsidP="00F4384C">
      <w:r>
        <w:t>Cruikshank, D. P., and 12 colleagues 2015. The surface compositions of Pluto and Charon. Icarus 246, 82-92.</w:t>
      </w:r>
    </w:p>
    <w:p w:rsidR="00651911" w:rsidRDefault="00651911" w:rsidP="00F4384C">
      <w:r w:rsidRPr="00651911">
        <w:t>DeMeo, F. E., C. Dumas, C. de Bergh, S. Protopapa, D. P. Cruikshank, T. R. Geballe, A. Alvarez-Candal, F. Merlin, and M. A. Barucci 2010. A search for ethane on Pluto and Triton. Icarus 208, 412-424.</w:t>
      </w:r>
    </w:p>
    <w:p w:rsidR="00BA50D1" w:rsidRPr="00FA106E" w:rsidRDefault="00A137B8" w:rsidP="00F4384C">
      <w:r w:rsidRPr="00FA106E">
        <w:lastRenderedPageBreak/>
        <w:t>Desmars, J., and 15 colleagues 2019. Pluto’s ephemeris from ground-based stellar occultation (1988–2016). Astronomy and Astrophysics Vol 625, A43</w:t>
      </w:r>
    </w:p>
    <w:p w:rsidR="00BA50D1" w:rsidRPr="006A6EC5" w:rsidRDefault="00A137B8" w:rsidP="00F4384C">
      <w:r w:rsidRPr="006A6EC5">
        <w:t xml:space="preserve">Dias-Oliveira et </w:t>
      </w:r>
      <w:r w:rsidR="006A6EC5" w:rsidRPr="006A6EC5">
        <w:t>al.</w:t>
      </w:r>
      <w:r w:rsidRPr="006A6EC5">
        <w:t xml:space="preserve"> 2015. Pluto’s atmosphere from stellar occultations in 2012 and 2013. Astron. J. Vol 811, 53</w:t>
      </w:r>
    </w:p>
    <w:p w:rsidR="00C81C62" w:rsidRDefault="00C81C62" w:rsidP="00F4384C">
      <w:r w:rsidRPr="00C81C62">
        <w:t>Dobrovolskis, A. R., S. J. Peale, and A. W. Harris 1997. Dynamics of the Pluto-Charon Binary. Pluto and Charon 159.</w:t>
      </w:r>
    </w:p>
    <w:p w:rsidR="00244CAB" w:rsidRDefault="00244CAB" w:rsidP="00F4384C">
      <w:r w:rsidRPr="00244CAB">
        <w:t>Douté, S., B. Schmitt, E. Quirico, T. C. Owen, D. P. Cruikshank, C. de Bergh, T. R. Geballe, and T. L. Roush 1999. Evidence for Methane Segregation at the Surface of Pluto. Icarus 142, 421-444.</w:t>
      </w:r>
    </w:p>
    <w:p w:rsidR="00923A97" w:rsidRDefault="00923A97" w:rsidP="00C81C62">
      <w:r w:rsidRPr="00923A97">
        <w:t>Duxbury, N. S. and R. H. Brown 1993. The Phase Composition of Triton's Polar Caps. Science 261, 748-751.</w:t>
      </w:r>
    </w:p>
    <w:p w:rsidR="00C81C62" w:rsidRDefault="00C81C62" w:rsidP="00C81C62">
      <w:r>
        <w:t>Earle, A. M. 201</w:t>
      </w:r>
      <w:r w:rsidR="006D6477">
        <w:t>8</w:t>
      </w:r>
      <w:r>
        <w:t>.</w:t>
      </w:r>
      <w:r w:rsidRPr="00C81C62">
        <w:t xml:space="preserve"> </w:t>
      </w:r>
      <w:r>
        <w:t>Spectral Mapping and Long-Term Seasonal Evolution of Pluto. Ph.D. Thesis. Massachusetts Institute of Technology.</w:t>
      </w:r>
    </w:p>
    <w:p w:rsidR="00BF5D83" w:rsidRDefault="00BF5D83" w:rsidP="00F4384C">
      <w:r w:rsidRPr="00BF5D83">
        <w:t>Earle, A. M., R. P. Binzel, L. A. Young, S. A. Stern, K. Ennico, W. Grundy, C. B. Olkin, H. A. Weaver, and New Horizons Geology and Geophysics Imaging Team 2017. Long-term surface temperature modeling of Pluto. Icarus 287, 37-46.</w:t>
      </w:r>
    </w:p>
    <w:p w:rsidR="00DA78ED" w:rsidRDefault="00DA78ED" w:rsidP="00DA78ED">
      <w:r w:rsidRPr="00EF186C">
        <w:t>Earle, A.M., and 7 colleagues 2018</w:t>
      </w:r>
      <w:r>
        <w:t>a</w:t>
      </w:r>
      <w:r w:rsidRPr="00EF186C">
        <w:t>. Albedo Matters: Understanding runaway albedo variations on Pluto. Icarus 303, 1-9.</w:t>
      </w:r>
    </w:p>
    <w:p w:rsidR="00BA50D1" w:rsidRDefault="00A137B8" w:rsidP="00F4384C">
      <w:r>
        <w:t>Earle, A. M., and 19 colleagues 2018</w:t>
      </w:r>
      <w:r w:rsidR="00DA78ED">
        <w:t>b</w:t>
      </w:r>
      <w:r>
        <w:t>. Methane distribution on Pluto as mapped by the New Horizons Ralph/MVIC instrument. Icarus 314, 195-209.</w:t>
      </w:r>
    </w:p>
    <w:p w:rsidR="00CD6E6E" w:rsidRDefault="00CD6E6E" w:rsidP="00F4384C">
      <w:r w:rsidRPr="00CD6E6E">
        <w:t>Eglitis, I., M. Eglite, L. V. Kazantseva, S. V. Shatokhina, Y. I. Protsyuk, O. E. Kovylianskaya, and V. M. Andruk 2018. Astrometric and photometric processing of Pluto digitized photographic</w:t>
      </w:r>
      <w:r w:rsidR="000B7353">
        <w:t xml:space="preserve"> </w:t>
      </w:r>
      <w:r w:rsidRPr="00CD6E6E">
        <w:t>observations 1961- 1996. Results of Processing of Digitized Astronomical Photographic Plates 37-40.</w:t>
      </w:r>
    </w:p>
    <w:p w:rsidR="00BA50D1" w:rsidRDefault="00A137B8" w:rsidP="00F4384C">
      <w:r>
        <w:t>Elliot, J. L., E. W. Dunham, A. S. Bosh, S. M. Slivan, L. A. Young, L. H. Wasserman, and R. L. Millis 1989. Pluto's atmosphere. Icarus 77, 148-170.</w:t>
      </w:r>
    </w:p>
    <w:p w:rsidR="004877B3" w:rsidRDefault="004877B3" w:rsidP="00F4384C">
      <w:r w:rsidRPr="004877B3">
        <w:t>Elliot, J. L. and L. A. Young 1992. Analysis of Stellar Occultation Data for Planetary Atmospheres. I. Model Fitting Application to Pluto. The Astronomical Journal 103, 991.</w:t>
      </w:r>
    </w:p>
    <w:p w:rsidR="00BA50D1" w:rsidRDefault="00A137B8" w:rsidP="00F4384C">
      <w:r>
        <w:t>Elliot, J.L. and Olkin, C.B. 1996. Probing planetary atmospheres with stellar occul­tations. Annual Review of Earth and Planetary Sciences,Vol 24, 89-124</w:t>
      </w:r>
    </w:p>
    <w:p w:rsidR="00BA50D1" w:rsidRPr="00FA106E" w:rsidRDefault="00A137B8" w:rsidP="00F4384C">
      <w:r w:rsidRPr="00FA106E">
        <w:t>Elliot, J. L., and 28 colleagues 2003. The recent expansion of Pluto’s atmosphere. Nature Vol 424, 165-168</w:t>
      </w:r>
    </w:p>
    <w:p w:rsidR="00BA50D1" w:rsidRDefault="00A137B8" w:rsidP="00F4384C">
      <w:r>
        <w:t>Elliot, J. L., Person, M. J. and Qu, S. 2003. Analysis of stellar occultation data. II. Inversion, with application to Pluto and Triton. Astronomical Journal Vol 126, 1041-1079</w:t>
      </w:r>
    </w:p>
    <w:p w:rsidR="00BA50D1" w:rsidRPr="00FA106E" w:rsidRDefault="00A137B8" w:rsidP="00F4384C">
      <w:r w:rsidRPr="00FA106E">
        <w:t>Elliot, J. L. and 19 colleagues</w:t>
      </w:r>
      <w:r w:rsidR="00FA106E" w:rsidRPr="00FA106E">
        <w:t xml:space="preserve"> 2007</w:t>
      </w:r>
      <w:r w:rsidRPr="00FA106E">
        <w:t>. Changes in Pluto’s atmosphere: 1988-2006. Astronomical Journal Vol 134, 1-13</w:t>
      </w:r>
    </w:p>
    <w:p w:rsidR="00407449" w:rsidRPr="00407449" w:rsidRDefault="00407449" w:rsidP="00F4384C">
      <w:pPr>
        <w:rPr>
          <w:color w:val="000000" w:themeColor="text1"/>
        </w:rPr>
      </w:pPr>
      <w:r w:rsidRPr="00407449">
        <w:rPr>
          <w:color w:val="000000" w:themeColor="text1"/>
        </w:rPr>
        <w:t xml:space="preserve">Eluszkiewicz, J. 1991. On the microphysical state of the surface of Triton. Journal of Geophysical Research 96, 19217-19229. </w:t>
      </w:r>
    </w:p>
    <w:p w:rsidR="00BA50D1" w:rsidRDefault="00A137B8" w:rsidP="00F4384C">
      <w:r>
        <w:t>Fink, U., Smith, B. A., Johnson, J. R.. Reitsema, H. H., Benner, D. C., Westphal, J. A. 1980. Detection of a CH</w:t>
      </w:r>
      <w:r w:rsidRPr="00EE065B">
        <w:rPr>
          <w:vertAlign w:val="subscript"/>
        </w:rPr>
        <w:t>4</w:t>
      </w:r>
      <w:r>
        <w:t xml:space="preserve"> atmosphere on Pluto. Icarus 44, 62-71.</w:t>
      </w:r>
    </w:p>
    <w:p w:rsidR="00BA50D1" w:rsidRDefault="00A137B8" w:rsidP="00F4384C">
      <w:r>
        <w:t>Forget, F., T. Bertrand, M. Vangvichith, J. Leconte, E. Millour, and E. Lellouch 2017. A post-new horizons global climate model of Pluto including the N</w:t>
      </w:r>
      <w:r w:rsidR="00641E65" w:rsidRPr="00641E65">
        <w:rPr>
          <w:vertAlign w:val="subscript"/>
        </w:rPr>
        <w:t>2</w:t>
      </w:r>
      <w:r>
        <w:t>, CH</w:t>
      </w:r>
      <w:r w:rsidR="00641E65" w:rsidRPr="00641E65">
        <w:rPr>
          <w:vertAlign w:val="subscript"/>
        </w:rPr>
        <w:t>4</w:t>
      </w:r>
      <w:r>
        <w:t xml:space="preserve"> and CO cycles. Icarus 287, 54-71.</w:t>
      </w:r>
    </w:p>
    <w:p w:rsidR="00923A97" w:rsidRDefault="00923A97" w:rsidP="00F4384C">
      <w:r w:rsidRPr="00923A97">
        <w:lastRenderedPageBreak/>
        <w:t>Fray, N. and B. Schmitt 2009. Sublimation of ices of astrophysical interest: A bibliographic review. Planetary and Space Science 57, 2053-2080.</w:t>
      </w:r>
    </w:p>
    <w:p w:rsidR="00BA50D1" w:rsidRDefault="00A137B8" w:rsidP="00F4384C">
      <w:r>
        <w:t>French, R. G., A. D. Toigo, P. J. Gierasch, C. J. Hansen, L. A. Young, B. Sicardy, A. Dias-Oliveira, and S. D. Guzewich 2015. Seasonal variations in Pluto's atmospheric tides. Icarus 246, 247-267.</w:t>
      </w:r>
    </w:p>
    <w:p w:rsidR="006C0483" w:rsidRDefault="006C0483" w:rsidP="00F4384C">
      <w:r w:rsidRPr="006C0483">
        <w:t>Gabasova, L. et al. 2019. Global compositional cartography of Pluto from intensity-based registration of LEISA data. Submitted to Icarus, Nov 11. 2019.</w:t>
      </w:r>
    </w:p>
    <w:p w:rsidR="00BA50D1" w:rsidRDefault="00A137B8" w:rsidP="00F4384C">
      <w:r>
        <w:t>Gladstone  et al. 2016. The atmosphere of Pluto as observed by New Horizons. Science Vol. 351, aad8866</w:t>
      </w:r>
    </w:p>
    <w:p w:rsidR="00BA50D1" w:rsidRDefault="00A137B8" w:rsidP="00F4384C">
      <w:r>
        <w:t>Glein, C. R. and J. H. Waite 2018. Primordial N2 provides a cosmochemical explanation for the existence of Sputnik Planitia, Pluto. Icarus 313, 79-92.</w:t>
      </w:r>
    </w:p>
    <w:p w:rsidR="008F219F" w:rsidRDefault="008F219F" w:rsidP="00F4384C">
      <w:r>
        <w:t>Greaves, J. S., C. Helling, and P. Friberg 2011. Discovery of carbon monoxide in the upper atmosphere of Pluto. Monthly Notices of the Royal Astronomical Society 414, L36-L40.</w:t>
      </w:r>
    </w:p>
    <w:p w:rsidR="00BA50D1" w:rsidRDefault="00A137B8" w:rsidP="00F4384C">
      <w:r>
        <w:t>Grundy, W. M. 1995. Methane and Nitrogen Ices on Pluto and Triton: a Combined Laboratory and Telescope Investigation., Ph.D. Thesis, University of Arizona.</w:t>
      </w:r>
    </w:p>
    <w:p w:rsidR="0048025E" w:rsidRDefault="0048025E" w:rsidP="00F4384C">
      <w:r>
        <w:t>Grundy, W.M.</w:t>
      </w:r>
      <w:r w:rsidR="00737A32">
        <w:t xml:space="preserve"> and </w:t>
      </w:r>
      <w:r>
        <w:t>Buie, M.W., 2002. Spatial and compositional constraints on non-ice components and H2O on Pluto’s surface. Icarus 157, 128–138.</w:t>
      </w:r>
    </w:p>
    <w:p w:rsidR="0048025E" w:rsidRDefault="0048025E" w:rsidP="00F4384C">
      <w:r>
        <w:t>Grundy, W.M.</w:t>
      </w:r>
      <w:r w:rsidR="00737A32">
        <w:t xml:space="preserve"> and </w:t>
      </w:r>
      <w:r>
        <w:t>Fink, U., 1996. Synoptic CCD spectrophotometry of Pluto over the past 15 years. Icarus 124, 329–343.</w:t>
      </w:r>
      <w:r w:rsidRPr="00A808D4">
        <w:t xml:space="preserve"> </w:t>
      </w:r>
    </w:p>
    <w:p w:rsidR="008F219F" w:rsidRDefault="008F219F" w:rsidP="00F4384C">
      <w:r>
        <w:t xml:space="preserve">Grundy, W. M., C. B. Olkin, L. A. Young, M. W. Buie, and E. F. Young 2013. Near-infrared spectral monitoring of Pluto's ices: Spatial distribution and secular evolution. Icarus 223, 710-721. </w:t>
      </w:r>
    </w:p>
    <w:p w:rsidR="008F219F" w:rsidRDefault="008F219F" w:rsidP="00F4384C">
      <w:r>
        <w:t>Grundy, W. M., C. B. Olkin, L. A. Young, and B. J. Holler 2014. Near-infrared spectral monitoring of Pluto's ices II: Recent decline of CO and N</w:t>
      </w:r>
      <w:r w:rsidRPr="008F219F">
        <w:rPr>
          <w:vertAlign w:val="subscript"/>
        </w:rPr>
        <w:t>2</w:t>
      </w:r>
      <w:r>
        <w:t xml:space="preserve"> ice absorptions. Icarus 235, 220-224.</w:t>
      </w:r>
    </w:p>
    <w:p w:rsidR="00737A32" w:rsidRDefault="00737A32" w:rsidP="00737A32">
      <w:r>
        <w:t>Grundy  et al. 2016. Surface compositions across Pluto and Charon. Science Vol. 351, aad9189</w:t>
      </w:r>
    </w:p>
    <w:p w:rsidR="00A808D4" w:rsidRDefault="00A808D4" w:rsidP="00F4384C">
      <w:r w:rsidRPr="00A808D4">
        <w:t xml:space="preserve">Gulbis, A. A. S., J. P. Emery, M. J. Person, A. S. Bosh, C. A. Zuluaga, J. M. Pasachoff, and B. A. Babcock 2015. Observations of a successive stellar occultation by Charon and graze by Pluto in 2011: Multiwavelength SpeX and MORIS data from the IRTF. Icarus 246, 226-236. </w:t>
      </w:r>
    </w:p>
    <w:p w:rsidR="00D3444F" w:rsidRDefault="00B9297B" w:rsidP="00F4384C">
      <w:r w:rsidRPr="00B9297B">
        <w:t>Hamilton, D. P., and 19 colleagues 2016. The rapid formation of Sputnik Planitia early in Pluto's history. Nature 540, 97-99.</w:t>
      </w:r>
    </w:p>
    <w:p w:rsidR="00BA50D1" w:rsidRDefault="00A137B8" w:rsidP="00F4384C">
      <w:r>
        <w:t>Hansen, C. J. and D. A. Paige 1996. Seasonal Nitrogen Cycles on Pluto. Icarus 120, 247-265.</w:t>
      </w:r>
    </w:p>
    <w:p w:rsidR="00BA50D1" w:rsidRDefault="00A137B8" w:rsidP="00F4384C">
      <w:r>
        <w:t>Hansen, C. J., D. A. Paige, and L. A. Young 2015. Pluto's climate modeled with new observational constraints. Icarus 246, 183-191.</w:t>
      </w:r>
    </w:p>
    <w:p w:rsidR="00BA50D1" w:rsidRDefault="00A137B8" w:rsidP="00F4384C">
      <w:r>
        <w:t>Hinson, D. P., and 15 colleagues 2017. Radio occultation measurements of Pluto's neutral atmosphere with New Horizons. Icarus 290, 96-111.</w:t>
      </w:r>
    </w:p>
    <w:p w:rsidR="003D1DB5" w:rsidRDefault="003D1DB5" w:rsidP="00F4384C">
      <w:r>
        <w:t>Hofgartner, J. D, B. J. Buratti, P. O. Hayne, L. A. Young 2019. Ongoing resurfacing of KBO Eris by volatile transport in local, collisional, sublimation atmosphere regime. Icarus, in press. https://doi.org/10.1016/j.icarus.2018.10.028.</w:t>
      </w:r>
    </w:p>
    <w:p w:rsidR="00407449" w:rsidRDefault="00407449" w:rsidP="00407449">
      <w:r>
        <w:t>Howard, A. D., and 14 colleagues 2017a. Present and past glaciation on Pluto. Icarus 287, 287-300.</w:t>
      </w:r>
    </w:p>
    <w:p w:rsidR="00407449" w:rsidRDefault="00407449" w:rsidP="00407449">
      <w:r>
        <w:t>Howard, A. D., and 16 colleagues 2017b. Pluto: Pits and mantles on uplands north and east of Sputnik Planitia. Icarus 293, 218-230.</w:t>
      </w:r>
    </w:p>
    <w:p w:rsidR="00C325D1" w:rsidRDefault="00C325D1" w:rsidP="00F4384C">
      <w:r w:rsidRPr="00C325D1">
        <w:lastRenderedPageBreak/>
        <w:t>Howell, S. B., E. P. Horch, M. E. Everett, and D. R. Ciardi 2012. Speckle Camera Imaging of the Planet Pluto. Publications of the Astronomical Society of the Pacific 124, 1124.</w:t>
      </w:r>
    </w:p>
    <w:p w:rsidR="00BA50D1" w:rsidRDefault="00A137B8" w:rsidP="00F4384C">
      <w:r>
        <w:t>Hubbard, W. B., D. M. Hunten, S. W. Dieters, K. M. Hill, and R. D. Watson 1988. Occultation evidence for an atmosphere on Pluto. Nature 336, 452-454.</w:t>
      </w:r>
    </w:p>
    <w:p w:rsidR="006A6EC5" w:rsidRDefault="006A6EC5" w:rsidP="00F4384C">
      <w:r w:rsidRPr="006A6EC5">
        <w:t>Hubbard, W. B., R. V. Yelle, and J. I. Lunine 1990. Nonisothermal Pluto atmosphere models. Icarus 84, 1-11.</w:t>
      </w:r>
    </w:p>
    <w:p w:rsidR="00CE3B2F" w:rsidRDefault="00CE3B2F" w:rsidP="00F4384C">
      <w:r w:rsidRPr="00CE3B2F">
        <w:t>Hubbard, W. 2003. Planetary science: Pluto's atmospheric surprise. Nature 424, 137-138.</w:t>
      </w:r>
    </w:p>
    <w:p w:rsidR="00BA50D1" w:rsidRDefault="00A137B8" w:rsidP="00F4384C">
      <w:r>
        <w:t>Hunten, D. M., and Watson, A. J. 1982. Stability of Pluto’s atmosphere. Icarus 51, 665-667.</w:t>
      </w:r>
    </w:p>
    <w:p w:rsidR="00003A2F" w:rsidRDefault="00003A2F" w:rsidP="00F4384C">
      <w:r w:rsidRPr="00003A2F">
        <w:t>Ingersoll, A.P., Summers, M.E., Schlipf, S.G., 1985. Supersonic meteorology of Io</w:t>
      </w:r>
      <w:r w:rsidR="00027DA8">
        <w:t>:</w:t>
      </w:r>
      <w:r w:rsidRPr="00003A2F">
        <w:t xml:space="preserve"> Sublimation-driven flow of SO</w:t>
      </w:r>
      <w:r w:rsidRPr="00AB5905">
        <w:rPr>
          <w:vertAlign w:val="subscript"/>
        </w:rPr>
        <w:t>2</w:t>
      </w:r>
      <w:r w:rsidRPr="00003A2F">
        <w:t>. Icarus 64, 375–390.</w:t>
      </w:r>
    </w:p>
    <w:p w:rsidR="00CA6840" w:rsidRDefault="00CA6840" w:rsidP="00F4384C">
      <w:r w:rsidRPr="00CA6840">
        <w:t>Jewitt, D. C. 1994. Heat From Pluto. The Astronomical Journal 107, 372.</w:t>
      </w:r>
    </w:p>
    <w:p w:rsidR="00BA50D1" w:rsidRPr="00866975" w:rsidRDefault="00A137B8" w:rsidP="00F4384C">
      <w:r>
        <w:t>Johnson, P.</w:t>
      </w:r>
      <w:r w:rsidR="00974299">
        <w:t xml:space="preserve"> E., </w:t>
      </w:r>
      <w:r>
        <w:t xml:space="preserve">L. </w:t>
      </w:r>
      <w:r w:rsidR="00974299">
        <w:t xml:space="preserve">A. </w:t>
      </w:r>
      <w:r>
        <w:t>Young</w:t>
      </w:r>
      <w:r w:rsidR="00974299">
        <w:t>, S. Protopapa, B. Schmitt, L. R. Gabasova, B. L. Lewis, J. A. Stansberry, K. E. Mandt, O. L. White</w:t>
      </w:r>
      <w:r>
        <w:t xml:space="preserve"> 20</w:t>
      </w:r>
      <w:r w:rsidR="00974299">
        <w:t>20</w:t>
      </w:r>
      <w:r>
        <w:t xml:space="preserve">. </w:t>
      </w:r>
      <w:r w:rsidR="00974299" w:rsidRPr="00974299">
        <w:t>Modeling Pluto’s Minimum Pressure: Implications for Haze Production</w:t>
      </w:r>
      <w:r>
        <w:t xml:space="preserve">. </w:t>
      </w:r>
      <w:r w:rsidR="00974299">
        <w:t>Submitted to Icarus</w:t>
      </w:r>
      <w:r w:rsidR="00866975">
        <w:t>.</w:t>
      </w:r>
    </w:p>
    <w:p w:rsidR="00FE5FA1" w:rsidRDefault="00FE5FA1" w:rsidP="00F4384C">
      <w:r w:rsidRPr="00FE5FA1">
        <w:t>Krasnopolsky, V. A. 2020. A photochemical model of Pluto's atmosphere and ionosphere. Icarus 335, 113374.</w:t>
      </w:r>
    </w:p>
    <w:p w:rsidR="00BA50D1" w:rsidRDefault="00A137B8" w:rsidP="00F4384C">
      <w:r>
        <w:t>Leighton, R. B. and Murray, B. C. 1966. Behavior of carbon dioxide and other volatiles on Mars. Science, 153, 136-144.</w:t>
      </w:r>
    </w:p>
    <w:p w:rsidR="00923A97" w:rsidRDefault="00923A97" w:rsidP="00F4384C">
      <w:r w:rsidRPr="00923A97">
        <w:t>Lellouch, E. 1994. The Thermal Structure of Pluto's Atmosphere: Clear vs Hazy Models. Icarus 108, 255-264.</w:t>
      </w:r>
    </w:p>
    <w:p w:rsidR="0022454D" w:rsidRDefault="0022454D" w:rsidP="00F4384C">
      <w:r w:rsidRPr="0022454D">
        <w:t>Lellouch, E., R. Laureijs, B. Schmitt, E. Quirico, C. de Bergh, J. Crovisier, and A. Coustenis 2000. Pluto's Non-isothermal Surface. Icarus 147, 220-250.</w:t>
      </w:r>
    </w:p>
    <w:p w:rsidR="00BA50D1" w:rsidRDefault="00A137B8" w:rsidP="00F4384C">
      <w:r>
        <w:t>Lellouch, E., de Bergh, C., Sicardy, B., Ferron, S., and Käufl, H.-U.: Detection of CO in Triton's atmosphere and the nature of surface-atmosphere interactions, Astronomy and Astrophysics, Vol 512, pp L8, 2010.</w:t>
      </w:r>
    </w:p>
    <w:p w:rsidR="00BE1D6E" w:rsidRDefault="00A137B8" w:rsidP="00F4384C">
      <w:r>
        <w:t>Lellouch, E., C. de Bergh, B. Sicardy, H. U. Käufl, and A. Smette 2011</w:t>
      </w:r>
      <w:r w:rsidR="00F6204B">
        <w:t>a</w:t>
      </w:r>
      <w:r>
        <w:t>. High resolution spectroscopy of Pluto's atmosphere: detection of the 2.3 μm CH</w:t>
      </w:r>
      <w:r w:rsidR="000964A0" w:rsidRPr="000964A0">
        <w:rPr>
          <w:vertAlign w:val="subscript"/>
        </w:rPr>
        <w:t>4</w:t>
      </w:r>
      <w:r>
        <w:t xml:space="preserve"> bands and evidence for carbon monoxide. Astronomy and Astrophysics 530, L4. </w:t>
      </w:r>
    </w:p>
    <w:p w:rsidR="0019192C" w:rsidRDefault="0019192C" w:rsidP="00F4384C">
      <w:r w:rsidRPr="0019192C">
        <w:t>Lellouch, E., J. Stansberry, J. Emery, W. Grundy, and D. P. Cruikshank 2011</w:t>
      </w:r>
      <w:r>
        <w:t>b</w:t>
      </w:r>
      <w:r w:rsidRPr="0019192C">
        <w:t>. Thermal properties of Pluto's and Charon's surfaces from Spitzer observations. Icarus 214, 701-716.</w:t>
      </w:r>
    </w:p>
    <w:p w:rsidR="007918C6" w:rsidRDefault="007918C6" w:rsidP="00F4384C">
      <w:r w:rsidRPr="007918C6">
        <w:t>Lellouch, E., C. de Bergh, B. Sicardy, F. Forget, M. Vangvichith, and H.-U. Käufl 2015. Exploring the spatial, temporal, and vertical distribution of methane in Pluto's atmosphere. Icarus 246, 268-278.</w:t>
      </w:r>
    </w:p>
    <w:p w:rsidR="0022454D" w:rsidRDefault="0022454D" w:rsidP="00F4384C">
      <w:r w:rsidRPr="0022454D">
        <w:t>Lellouch, E., and 11 colleagues 2016. The long-wavelength thermal emission of the Pluto-Charon system from Herschel observations. Evidence for emissivity effects. Astronomy and Astrophysics 588, A2.</w:t>
      </w:r>
    </w:p>
    <w:p w:rsidR="00BA50D1" w:rsidRDefault="00A137B8" w:rsidP="00F4384C">
      <w:r>
        <w:t>Lellouch, E., and 18 colleagues 2017. Detection of CO and HCN in Pluto's atmosphere with ALMA. Icarus 286, 289-307.</w:t>
      </w:r>
    </w:p>
    <w:p w:rsidR="00974299" w:rsidRPr="00866975" w:rsidRDefault="00866975" w:rsidP="00F4384C">
      <w:r w:rsidRPr="00866975">
        <w:t>Lewis</w:t>
      </w:r>
      <w:r>
        <w:t>, B. L.</w:t>
      </w:r>
      <w:r w:rsidRPr="00866975">
        <w:t xml:space="preserve">, </w:t>
      </w:r>
      <w:r>
        <w:t xml:space="preserve">J. A. </w:t>
      </w:r>
      <w:r w:rsidRPr="00866975">
        <w:t>Stansberry, B</w:t>
      </w:r>
      <w:r>
        <w:t>.</w:t>
      </w:r>
      <w:r w:rsidRPr="00866975">
        <w:t xml:space="preserve"> J. Holler, W</w:t>
      </w:r>
      <w:r>
        <w:t>.</w:t>
      </w:r>
      <w:r w:rsidRPr="00866975">
        <w:t xml:space="preserve"> M. Grundy, B</w:t>
      </w:r>
      <w:r>
        <w:t>.</w:t>
      </w:r>
      <w:r w:rsidRPr="00866975">
        <w:t xml:space="preserve"> Schmitt, S</w:t>
      </w:r>
      <w:r>
        <w:t>.</w:t>
      </w:r>
      <w:r w:rsidRPr="00866975">
        <w:t xml:space="preserve"> Protopapa, C</w:t>
      </w:r>
      <w:r>
        <w:t>.</w:t>
      </w:r>
      <w:r w:rsidRPr="00866975">
        <w:t xml:space="preserve"> Lisse, S. A</w:t>
      </w:r>
      <w:r>
        <w:t>.</w:t>
      </w:r>
      <w:r w:rsidRPr="00866975">
        <w:t xml:space="preserve"> Stern, L</w:t>
      </w:r>
      <w:r>
        <w:t>.</w:t>
      </w:r>
      <w:r w:rsidRPr="00866975">
        <w:t xml:space="preserve"> Young, H</w:t>
      </w:r>
      <w:r>
        <w:t>.</w:t>
      </w:r>
      <w:r w:rsidRPr="00866975">
        <w:t xml:space="preserve"> A. Weaver, Catherine Olkin, Kimberly Ennico, and the New Horizons Science Team</w:t>
      </w:r>
      <w:r>
        <w:t xml:space="preserve">. </w:t>
      </w:r>
      <w:r w:rsidRPr="00866975">
        <w:lastRenderedPageBreak/>
        <w:t>Distribution and Energy Balance of Pluto’s Nitrogen Ice, as seen by New Horizons in 2015</w:t>
      </w:r>
      <w:r>
        <w:t xml:space="preserve">. Icarus, in production. </w:t>
      </w:r>
    </w:p>
    <w:p w:rsidR="00C8375E" w:rsidRDefault="00C8375E" w:rsidP="00F4384C">
      <w:r w:rsidRPr="00C8375E">
        <w:t>Marcialis, R. L. and L. A. Lebofsky 1991. CVF spectrophotometry of Pluto: Correlation of composition with Albedo. Icarus 89, 255-263.</w:t>
      </w:r>
    </w:p>
    <w:p w:rsidR="00BA50D1" w:rsidRDefault="00A137B8" w:rsidP="00F4384C">
      <w:r>
        <w:t>McKinnon, W. B., and 61 colleagues 2016. Convection in a volatile nitrogen-ice-rich layer drives Pluto's geological vigour. Nature 534, 82-85.</w:t>
      </w:r>
    </w:p>
    <w:p w:rsidR="00266EE6" w:rsidRDefault="00266EE6" w:rsidP="00F4384C">
      <w:r w:rsidRPr="00266EE6">
        <w:t>Merlin, F., M. A. Barucci, C. de Bergh, F. E. DeMeo, A. Alvarez-Candal, C. Dumas, and D. P. Cruikshank 2010. Chemical and physical properties of the variegated Pluto and Charon surfaces. Icarus 210, 930-943.</w:t>
      </w:r>
    </w:p>
    <w:p w:rsidR="00BA50D1" w:rsidRDefault="00A137B8" w:rsidP="00F4384C">
      <w:r>
        <w:t>Merlin, F. 2015. New constraints on the surface of Pluto. Astronomy and Astrophysics 582, A39.</w:t>
      </w:r>
    </w:p>
    <w:p w:rsidR="00BA50D1" w:rsidRDefault="00A137B8" w:rsidP="00F4384C">
      <w:r>
        <w:t>Meza, E., and 169 colleagues 2019. Lower atmosphere and pressure evolution on Pluto from ground-based stellar occultations, 1988-2016. Astronomy and Astrophysics 625, A42.</w:t>
      </w:r>
    </w:p>
    <w:p w:rsidR="00BA50D1" w:rsidRDefault="00A137B8" w:rsidP="00F4384C">
      <w:r>
        <w:t>Moore  et al. 2016. The geology of Pluto and Charon through the eyes of New Horizons. Science Vol. 351, 1284-1993</w:t>
      </w:r>
    </w:p>
    <w:p w:rsidR="00630678" w:rsidRDefault="00630678" w:rsidP="00F4384C">
      <w:r w:rsidRPr="00630678">
        <w:t>Moore, J. M., and 25 colleagues 2018. Bladed Terrain on Pluto: Possible origins and evolution. Icarus 300, 129-144.</w:t>
      </w:r>
    </w:p>
    <w:p w:rsidR="00A96752" w:rsidRPr="00F478C1" w:rsidRDefault="00630678" w:rsidP="00F4384C">
      <w:pPr>
        <w:rPr>
          <w:color w:val="FF0000"/>
        </w:rPr>
      </w:pPr>
      <w:r w:rsidRPr="00630678">
        <w:rPr>
          <w:color w:val="000000" w:themeColor="text1"/>
        </w:rPr>
        <w:t xml:space="preserve">Moores, J. E., C. L. Smith, A. D. Toigo, and S. D. Guzewich 2017. Penitentes as the origin of the bladed terrain of Tartarus Dorsa on Pluto. Nature 541, 188-190. </w:t>
      </w:r>
      <w:r w:rsidR="009B1654" w:rsidRPr="000C4E6F">
        <w:rPr>
          <w:color w:val="000000" w:themeColor="text1"/>
        </w:rPr>
        <w:t xml:space="preserve">[Note to typesetter: </w:t>
      </w:r>
      <w:r w:rsidRPr="000C4E6F">
        <w:rPr>
          <w:color w:val="000000" w:themeColor="text1"/>
        </w:rPr>
        <w:t>Yes, this is “</w:t>
      </w:r>
      <w:r w:rsidR="009B1654" w:rsidRPr="000C4E6F">
        <w:rPr>
          <w:color w:val="000000" w:themeColor="text1"/>
        </w:rPr>
        <w:t>Moores,</w:t>
      </w:r>
      <w:r w:rsidRPr="000C4E6F">
        <w:rPr>
          <w:color w:val="000000" w:themeColor="text1"/>
        </w:rPr>
        <w:t>”</w:t>
      </w:r>
      <w:r w:rsidR="009B1654" w:rsidRPr="000C4E6F">
        <w:rPr>
          <w:color w:val="000000" w:themeColor="text1"/>
        </w:rPr>
        <w:t xml:space="preserve"> not </w:t>
      </w:r>
      <w:r w:rsidRPr="000C4E6F">
        <w:rPr>
          <w:color w:val="000000" w:themeColor="text1"/>
        </w:rPr>
        <w:t>“</w:t>
      </w:r>
      <w:r w:rsidR="009B1654" w:rsidRPr="000C4E6F">
        <w:rPr>
          <w:color w:val="000000" w:themeColor="text1"/>
        </w:rPr>
        <w:t>Moore</w:t>
      </w:r>
      <w:r w:rsidRPr="000C4E6F">
        <w:rPr>
          <w:color w:val="000000" w:themeColor="text1"/>
        </w:rPr>
        <w:t>.”</w:t>
      </w:r>
      <w:r w:rsidR="009B1654" w:rsidRPr="000C4E6F">
        <w:rPr>
          <w:color w:val="000000" w:themeColor="text1"/>
        </w:rPr>
        <w:t>]</w:t>
      </w:r>
    </w:p>
    <w:p w:rsidR="00BA50D1" w:rsidRPr="00D3444F" w:rsidRDefault="00A137B8" w:rsidP="00F4384C">
      <w:r w:rsidRPr="00D3444F">
        <w:t>Nadeau, A. and R. McGehee 2017. A simple formula for a planet's mean annual insolation by latitude. Icarus 291, 46-50.</w:t>
      </w:r>
    </w:p>
    <w:p w:rsidR="00BA50D1" w:rsidRDefault="00A137B8" w:rsidP="00F4384C">
      <w:r>
        <w:t>Nadeau, A. and E. Jaschke 2019. Stable asymmetric ice belts in an energy balance model of Pluto. Icarus 331, 15-25.</w:t>
      </w:r>
    </w:p>
    <w:p w:rsidR="00BA50D1" w:rsidRDefault="00A137B8" w:rsidP="00F4384C">
      <w:r>
        <w:t>Nimmo, F., and 16 colleagues 2017. Mean radius and shape of Pluto and Charon from New Horizons images. Icarus 287, 12-29.</w:t>
      </w:r>
    </w:p>
    <w:p w:rsidR="00776616" w:rsidRDefault="00EB497C" w:rsidP="00F4384C">
      <w:r w:rsidRPr="00EB497C">
        <w:t>Olkin, C. B., E. F. Young, L. A. Young, W. Grundy, B. Schmitt, A. Tokunaga, T. Owen, T. Roush, and H. Terada 2007. Pluto's Spectrum from 1.0 to 4.2 μm: Implications for Surface Properties. The Astronomical Journal 133, 420-431.</w:t>
      </w:r>
    </w:p>
    <w:p w:rsidR="00BA50D1" w:rsidRDefault="00A137B8" w:rsidP="00F4384C">
      <w:r>
        <w:t>Olkin, C. B., and 23 colleagues 2015. Evidence that Pluto's atmosphere does not collapse from occultations including the 2013 May 04 event. Icarus 246, 220-225.</w:t>
      </w:r>
    </w:p>
    <w:p w:rsidR="00BA50D1" w:rsidRDefault="00A137B8" w:rsidP="00F4384C">
      <w:r>
        <w:t>Olkin, C. B., and 25 colleagues 2017. The Global Color of Pluto from New Horizons. The Astronomical Journal 154, 258.</w:t>
      </w:r>
    </w:p>
    <w:p w:rsidR="00BA50D1" w:rsidRDefault="00A137B8" w:rsidP="00F4384C">
      <w:r>
        <w:t>Owen, T. C., T. L. Roush, D. P. Cruikshank, J. L. Elliot, L. A. Young, C. de Bergh, B. Schmitt, T. R. Geballe, R. H. Brown, and M. J. Bartholomew 1993. Science 261,745-748.</w:t>
      </w:r>
    </w:p>
    <w:p w:rsidR="00B0175F" w:rsidRDefault="00A137B8" w:rsidP="00F4384C">
      <w:r>
        <w:t xml:space="preserve">Prokhvatilov, A. L. &amp; Yantsevich, L. D. 1983. Soviet J. Low Temp Phys. 9, 94. </w:t>
      </w:r>
    </w:p>
    <w:p w:rsidR="00B0175F" w:rsidRDefault="00B0175F" w:rsidP="00F4384C">
      <w:r w:rsidRPr="00B0175F">
        <w:t>Protopapa, S., H. Boehnhardt, T. M. Herbst, D. P. Cruikshank, W. M. Grundy, F. Merlin, and C. B. Olkin 2008. Surface characterization of Pluto and Charon by L and M band spectra. Astronomy and Astrophysics 490, 365-375.</w:t>
      </w:r>
    </w:p>
    <w:p w:rsidR="0015454C" w:rsidRDefault="00B0175F" w:rsidP="00F4384C">
      <w:r>
        <w:t xml:space="preserve"> </w:t>
      </w:r>
      <w:r w:rsidR="0015454C" w:rsidRPr="0015454C">
        <w:t>Protopapa, S., W. M. Grundy, S. C. Tegler, and J. M. Bergonio 2015. Absorption coefficients of the methane-nitrogen binary ice system: Implications for Pluto. Icarus 253, 179-188.</w:t>
      </w:r>
    </w:p>
    <w:p w:rsidR="0095631C" w:rsidRDefault="00A137B8" w:rsidP="00F4384C">
      <w:r>
        <w:lastRenderedPageBreak/>
        <w:t>Protopapa, and 22 colleagues 2017. Pluto's global surface composition through pixel-by-pixel Hapke modeling of New Horizons Ralph/LEISA data. Icarus 287, 218-228.</w:t>
      </w:r>
    </w:p>
    <w:p w:rsidR="00190A1B" w:rsidRDefault="0095631C" w:rsidP="00F4384C">
      <w:r w:rsidRPr="0095631C">
        <w:t>Putzig, N. E., Thermal inertia and surface heterogeneity on Mars, Ph. D. dissertation, University of</w:t>
      </w:r>
      <w:r w:rsidR="00190A1B">
        <w:t xml:space="preserve"> </w:t>
      </w:r>
      <w:r w:rsidRPr="0095631C">
        <w:t>Colorado, Boulder, 2006.</w:t>
      </w:r>
    </w:p>
    <w:p w:rsidR="00190A1B" w:rsidRDefault="00190A1B" w:rsidP="00F4384C">
      <w:r w:rsidRPr="00190A1B">
        <w:t>Schaefer, B. E., M. W. Buie, and L. T. Smith 2008. Pluto's light curve in 1933</w:t>
      </w:r>
      <w:r w:rsidR="00B23630">
        <w:t>-</w:t>
      </w:r>
      <w:r w:rsidRPr="00190A1B">
        <w:t>1934. Icarus 197, 590-598.</w:t>
      </w:r>
    </w:p>
    <w:p w:rsidR="00BA50D1" w:rsidRDefault="00A137B8" w:rsidP="00F4384C">
      <w:r>
        <w:t>Schenk, P. M., and 19 colleagues 2018. Basins, fractures and volcanoes: Global cartography and topography of Pluto from New Horizons. Icarus 314, 400-433.</w:t>
      </w:r>
    </w:p>
    <w:p w:rsidR="00BA50D1" w:rsidRDefault="00A137B8" w:rsidP="00F4384C">
      <w:r>
        <w:t>Schmitt, B., and 28 colleagues 2017. Physical state and distribution of materials at the surface of Pluto from New Horizons LEISA imaging spectrometer. Icarus 287, 229-260.</w:t>
      </w:r>
    </w:p>
    <w:p w:rsidR="00BA50D1" w:rsidRPr="00FA106E" w:rsidRDefault="00A137B8" w:rsidP="00F4384C">
      <w:r w:rsidRPr="00FA106E">
        <w:t>Sicardy, B., and 40 colleagues 2003. Large changes in Pluto’s atmosphere as revealed by recent stellar occultations, Nature Vol 424, 168-170</w:t>
      </w:r>
    </w:p>
    <w:p w:rsidR="00BA50D1" w:rsidRDefault="00A137B8" w:rsidP="00F4384C">
      <w:r w:rsidRPr="00FA106E">
        <w:t>Sicardy et al. 2016. Pluto‘s atmosphere from the 2015 June 29 ground-based stellar occultation at the time of the New Horizons flyby. Astrophys. J. Lett. Vol 819, L38</w:t>
      </w:r>
    </w:p>
    <w:p w:rsidR="00E46564" w:rsidRDefault="00E46564" w:rsidP="00F4384C">
      <w:r w:rsidRPr="00E46564">
        <w:t xml:space="preserve">Spencer, J. R., L. A. Lebofsky, and M. V. Sykes 1989. Systematic biases in radiometric diameter determinations. Icarus 78, 337-354. </w:t>
      </w:r>
    </w:p>
    <w:p w:rsidR="005F56BC" w:rsidRDefault="005F56BC" w:rsidP="00F4384C">
      <w:r w:rsidRPr="005F56BC">
        <w:t>Spencer, J. R., M. W. Buie, and G. L. Bjoraker 1990. Solid methane on Triton and Pluto: 3- to 4-μm spectrophotometry. Icarus 88, 491-496.</w:t>
      </w:r>
    </w:p>
    <w:p w:rsidR="00BA50D1" w:rsidRDefault="00A137B8" w:rsidP="00F4384C">
      <w:r>
        <w:t>Spencer, J. R., Stansberry, J. A., Trafton, L. M., Young, E., Binzel, R. P., Croft, S. K. 1997. Volatile transport, seasonal cycles, and atmospheric dynamics on Pluto</w:t>
      </w:r>
      <w:r w:rsidR="00DD1E40">
        <w:t xml:space="preserve">. In </w:t>
      </w:r>
      <w:r w:rsidR="00DD1E40">
        <w:rPr>
          <w:i/>
        </w:rPr>
        <w:t>Pluto and Charon</w:t>
      </w:r>
      <w:r w:rsidR="00DD1E40">
        <w:t>,</w:t>
      </w:r>
      <w:r>
        <w:t xml:space="preserve"> eds. </w:t>
      </w:r>
      <w:r w:rsidR="000062B8">
        <w:t xml:space="preserve">S. A. Stern and D. Tholen </w:t>
      </w:r>
      <w:r>
        <w:t>(U. Arizona Press, Tucson), pp. 435-473.</w:t>
      </w:r>
    </w:p>
    <w:p w:rsidR="00737A32" w:rsidRDefault="00737A32" w:rsidP="00737A32">
      <w:r w:rsidRPr="009747B5">
        <w:t xml:space="preserve">Stansberry, J. A. and R. V. Yelle 1999. Emissivity and the Fate of Pluto's Atmosphere. Icarus 141, 299-306. </w:t>
      </w:r>
    </w:p>
    <w:p w:rsidR="0089260A" w:rsidRDefault="0089260A" w:rsidP="0089260A">
      <w:r>
        <w:t xml:space="preserve">Stansberry, J. A., D. J. Pisano, and R. V. Yelle 1996a. The emissivity of </w:t>
      </w:r>
      <w:r w:rsidR="00F229FF">
        <w:t>volatile</w:t>
      </w:r>
      <w:r>
        <w:t xml:space="preserve"> ices on Triton and Pluto. Planet. Space Sci. 44, 945–955.</w:t>
      </w:r>
    </w:p>
    <w:p w:rsidR="00BA50D1" w:rsidRDefault="00A137B8" w:rsidP="00F4384C">
      <w:r>
        <w:t>Stansberry, J. A., Spencer, J. R., Schmitt, B., Benchkora, A., Yelle, R. V., and Lunine, J. I. 1996</w:t>
      </w:r>
      <w:r w:rsidR="0089260A">
        <w:t>b</w:t>
      </w:r>
      <w:r>
        <w:t xml:space="preserve">. </w:t>
      </w:r>
      <w:r w:rsidR="00727593" w:rsidRPr="00727593">
        <w:t>A model for the overabundance of methane in the atmospheres of Pluto and Triton.</w:t>
      </w:r>
      <w:r w:rsidR="00727593">
        <w:t xml:space="preserve"> </w:t>
      </w:r>
      <w:r>
        <w:t>Planet. Spa. Sci. 44, 1051-1063.</w:t>
      </w:r>
    </w:p>
    <w:p w:rsidR="00737A32" w:rsidRDefault="00737A32" w:rsidP="00414C5F">
      <w:r w:rsidRPr="009747B5">
        <w:t>Stansberry, J. A.</w:t>
      </w:r>
      <w:r>
        <w:t>, Grundy, W., &amp; Young, L. A. 2014. The influence of topography on volatile transport 2014.  46th meeting of the AAS/DPS Society #46, id.401.08.</w:t>
      </w:r>
    </w:p>
    <w:p w:rsidR="00414C5F" w:rsidRDefault="00414C5F" w:rsidP="00414C5F">
      <w:r>
        <w:t>Stern, S. A. and L. Trafton 1984. Constraints on bulk composition, seasonal variation, and global dynamics of Pluto's atmosphere. Icarus 57, 231-240.</w:t>
      </w:r>
    </w:p>
    <w:p w:rsidR="00423F74" w:rsidRDefault="00423F74" w:rsidP="00F4384C">
      <w:r w:rsidRPr="00423F74">
        <w:t>Stern, S. A. and L. M. Trafton 2008. On the Atmospheres of Objects in the Kuiper Belt. The Solar System Beyond Neptune</w:t>
      </w:r>
      <w:r w:rsidR="003056F9">
        <w:t xml:space="preserve">, eds </w:t>
      </w:r>
      <w:r w:rsidR="003056F9" w:rsidRPr="003056F9">
        <w:t>Barucci</w:t>
      </w:r>
      <w:r w:rsidR="003056F9">
        <w:t xml:space="preserve"> et al. (U. Arizona Press, Tucson)</w:t>
      </w:r>
      <w:r w:rsidRPr="00423F74">
        <w:t xml:space="preserve"> 365</w:t>
      </w:r>
      <w:r w:rsidR="003056F9">
        <w:t>-380</w:t>
      </w:r>
      <w:r w:rsidRPr="00423F74">
        <w:t xml:space="preserve">. </w:t>
      </w:r>
    </w:p>
    <w:p w:rsidR="00BA50D1" w:rsidRDefault="00A137B8" w:rsidP="00F4384C">
      <w:r>
        <w:t>Stern, S. A., L. M. Trafton, and G. R. Gladstone 1988. Why is Pluto bright? Implications of the albedo and lightcurve behavior of Pluto. Icarus 75, 485-498.</w:t>
      </w:r>
    </w:p>
    <w:p w:rsidR="00CA6840" w:rsidRDefault="00CA6840" w:rsidP="00F4384C">
      <w:r w:rsidRPr="00CA6840">
        <w:t>Stern, S. A., D. A. Weintraub, and M. C. Festou 1993. Evidence for a Low Surface Temperature on Pluto from Millimeter-Wave Thermal Emission Measurements. Science 261, 1713-1716.</w:t>
      </w:r>
    </w:p>
    <w:p w:rsidR="00BA50D1" w:rsidRDefault="00A137B8" w:rsidP="00F4384C">
      <w:r>
        <w:t>Stern et al. 2015. The Pluto system: initial results from its exploration by New Horizons. Science Vol. 350, aad1815</w:t>
      </w:r>
      <w:r w:rsidR="007F5304">
        <w:t>.</w:t>
      </w:r>
    </w:p>
    <w:p w:rsidR="007F5304" w:rsidRDefault="007F5304" w:rsidP="00F4384C">
      <w:r w:rsidRPr="007F5304">
        <w:lastRenderedPageBreak/>
        <w:t>Stern, S. A., and 13 colleagues 2017. Past epochs of significantly higher pressure atmospheres on Pluto. Icarus 287, 47-53.</w:t>
      </w:r>
    </w:p>
    <w:p w:rsidR="00447405" w:rsidRDefault="00447405" w:rsidP="00F4384C">
      <w:r w:rsidRPr="00447405">
        <w:t>Sykes, M. V., R. M. Cutri, L. A. Lebofsky, and R. P. Binzel 1987. IRAS Serendipitous Survey Observations of Pluto and Charon. Science 237, 1336-1340.</w:t>
      </w:r>
    </w:p>
    <w:p w:rsidR="00250DDE" w:rsidRPr="00250DDE" w:rsidRDefault="00250DDE" w:rsidP="00F4384C">
      <w:r w:rsidRPr="00250DDE">
        <w:t>Tan, S. P. and Kargel, J. S. 2018. Solid-phase equilibria on Pluto’s surface, MNRAS, 474, 4254–4263.</w:t>
      </w:r>
    </w:p>
    <w:p w:rsidR="00BA50D1" w:rsidRDefault="00A137B8" w:rsidP="00F4384C">
      <w:r>
        <w:t>Telfer, M. W., and 19 colleagues 2018. Dunes on Pluto. Science 360, 992-997.</w:t>
      </w:r>
    </w:p>
    <w:p w:rsidR="00ED0234" w:rsidRPr="000E62BB" w:rsidRDefault="00ED0234" w:rsidP="00F4384C">
      <w:r w:rsidRPr="000E62BB">
        <w:t>Tegler et al. 2019.  A new two-molecule combination band as a diagnostic of carbon monoxide diluted in nitrogen ice on Triton.  Astron. J. 158, 17</w:t>
      </w:r>
      <w:r w:rsidR="00A038E8">
        <w:t>.</w:t>
      </w:r>
    </w:p>
    <w:p w:rsidR="00BA50D1" w:rsidRDefault="00A137B8" w:rsidP="00F4384C">
      <w:r>
        <w:t>Toigo, A. D., R. G. French, P. J. Gierasch, S. D. Guzewich, X. Zhu, and M. I. Richardson 2015. General circulation models of the dynamics of Pluto's volatile transport on the eve of the New Horizons encounter. Icarus 254, 306-323.</w:t>
      </w:r>
    </w:p>
    <w:p w:rsidR="001545D8" w:rsidRDefault="001545D8" w:rsidP="00F4384C">
      <w:r w:rsidRPr="001545D8">
        <w:t xml:space="preserve">Trafton, L. 1980. Does </w:t>
      </w:r>
      <w:r w:rsidR="0089355C">
        <w:t>P</w:t>
      </w:r>
      <w:r w:rsidRPr="001545D8">
        <w:t>luto have a substantial atmosphere? Icarus 44, 53-61.</w:t>
      </w:r>
    </w:p>
    <w:p w:rsidR="001545D8" w:rsidRDefault="001545D8" w:rsidP="001545D8">
      <w:r>
        <w:t xml:space="preserve">Trafton, L. 1981. Pluto's atmospheric bulk near perihelion. Advances in Space Research 1, 93-97. </w:t>
      </w:r>
    </w:p>
    <w:p w:rsidR="00BA50D1" w:rsidRDefault="00A137B8" w:rsidP="00F4384C">
      <w:r>
        <w:t>Trafton, L. M. 1984. Large seasonal variations in Triton's atmosphere. Astrophys. J. 359, 512-523. Icarus, 312-324.</w:t>
      </w:r>
    </w:p>
    <w:p w:rsidR="00BA50D1" w:rsidRDefault="00A137B8" w:rsidP="00F4384C">
      <w:r>
        <w:t>Trafton, L. M. 1989. Pluto's atmosphere near perihelion. Geophysical Research Letters 16, 1213-1216.</w:t>
      </w:r>
    </w:p>
    <w:p w:rsidR="00BA50D1" w:rsidRDefault="00A137B8" w:rsidP="00F4384C">
      <w:r>
        <w:t>Trafton, L. M. 1990. A two-component volatile atmosphere for Pluto I. The bulk hydrodynamic escape regime. Astrophys. J. 359, 512-523.</w:t>
      </w:r>
    </w:p>
    <w:p w:rsidR="00206D6D" w:rsidRDefault="00206D6D" w:rsidP="00F4384C">
      <w:r w:rsidRPr="00206D6D">
        <w:t>Trafton, L. M. 2015. On the state of methane and nitrogen ice on Pluto and Triton: Implications of the binary phase diagram. Icarus 246, 197-205.</w:t>
      </w:r>
    </w:p>
    <w:p w:rsidR="00BA50D1" w:rsidRDefault="00A137B8" w:rsidP="00F4384C">
      <w:r>
        <w:t>Trafton, L. and S. A. Stern 1983. On the global distribution of Pluto's atmosphere. The Astrophysical Journal 267, 872-881.</w:t>
      </w:r>
    </w:p>
    <w:p w:rsidR="00BA50D1" w:rsidRDefault="00A137B8" w:rsidP="00F4384C">
      <w:pPr>
        <w:rPr>
          <w:color w:val="FF0000"/>
        </w:rPr>
      </w:pPr>
      <w:r>
        <w:t>Trafton, L. M., Stern, S. A., and Gladstone, G. R. 1988. The Pluto-Charon System: The escape of Charon’s primordial atmosphere. Icarus 74, 108-120.</w:t>
      </w:r>
    </w:p>
    <w:p w:rsidR="00BA50D1" w:rsidRDefault="00A137B8" w:rsidP="00F4384C">
      <w:r>
        <w:t xml:space="preserve">Trafton, L. M., Matson, D. L., and Stansberry, J. A. 1998. Surface/atmosphere interaction and volatile transport (Triton, Pluto, and Io). In </w:t>
      </w:r>
      <w:r>
        <w:rPr>
          <w:i/>
        </w:rPr>
        <w:t>Solar System Ices</w:t>
      </w:r>
      <w:r>
        <w:t xml:space="preserve">, eds. B. Schmitt, C. de Bergh and M. Festou (Dordrecht: Kluwer), pp. 773-812. </w:t>
      </w:r>
    </w:p>
    <w:p w:rsidR="00BA50D1" w:rsidRDefault="00A137B8" w:rsidP="00F4384C">
      <w:r>
        <w:t>Trafton, L. M., and Stansberry, J. A. 2015. 47th meeting of the AAS/DPS Society</w:t>
      </w:r>
      <w:r w:rsidR="00737A32">
        <w:t xml:space="preserve">, #47, </w:t>
      </w:r>
      <w:r w:rsidR="00737A32" w:rsidRPr="00E510C7">
        <w:t>id.210.02</w:t>
      </w:r>
      <w:r>
        <w:t>.</w:t>
      </w:r>
    </w:p>
    <w:p w:rsidR="00BA50D1" w:rsidRDefault="00A137B8" w:rsidP="00F4384C">
      <w:r>
        <w:t xml:space="preserve">Trafton, L. M., Tan, S., and Stansberry, J. H. 2019. On the equilibrium state of Pluto’s surface ice, </w:t>
      </w:r>
      <w:r w:rsidR="00511AD2" w:rsidRPr="00511AD2">
        <w:t>LPI Contributions 2133, 7070</w:t>
      </w:r>
      <w:r w:rsidR="00511AD2">
        <w:t xml:space="preserve">, </w:t>
      </w:r>
      <w:r>
        <w:t>Pluto after New Horizons Conference held at APL Laurel, MD July 14-19, 2019.</w:t>
      </w:r>
    </w:p>
    <w:p w:rsidR="00BA50D1" w:rsidRDefault="00A137B8" w:rsidP="00F4384C">
      <w:r>
        <w:t xml:space="preserve">Tryka, K. A., Brown, R. H., Anicich, V., Cruikshank, D. P., Owen, T. C. 1993. Spectroscopic determination of the phase composition and temperature of nitrogen ice on Triton, Science, 261, 751-754. </w:t>
      </w:r>
    </w:p>
    <w:p w:rsidR="00BA50D1" w:rsidRDefault="00A137B8" w:rsidP="00F4384C">
      <w:r>
        <w:t>Tryka, K. A., Brown, R. H., Cruikshank, D. P., Owen, T. C., Geballe, T. R., and de Bergh, C.: Temperature of Nitrogen Ice on Pluto and Its Implications for Flux Measurements, Icarus, Vol 112, pp 513-527, 1994.</w:t>
      </w:r>
    </w:p>
    <w:p w:rsidR="00BA50D1" w:rsidRDefault="00A137B8" w:rsidP="00F4384C">
      <w:r>
        <w:t>Tryka, K. A. Nitrogen on Triton and Pluto, Ph.D. thesis, California Institute of Technology. 1995.</w:t>
      </w:r>
    </w:p>
    <w:p w:rsidR="00BA50D1" w:rsidRDefault="00A137B8" w:rsidP="00F4384C">
      <w:r>
        <w:t>Tucker, O. J., Erwin, J. T., Johnson, R. E., Volkov, A. N., &amp; Cassidy, T. A. 2011. Fluid/Kinetic Hybrid Simulation of Atmospheric Escape: Pluto. AIP Conference Proceedings 1333, 1145.</w:t>
      </w:r>
    </w:p>
    <w:p w:rsidR="005C4E23" w:rsidRDefault="005C4E23" w:rsidP="00F4384C">
      <w:r w:rsidRPr="00CD4B3A">
        <w:lastRenderedPageBreak/>
        <w:t>Vangvichith</w:t>
      </w:r>
      <w:r w:rsidRPr="005C4E23">
        <w:t xml:space="preserve">, </w:t>
      </w:r>
      <w:r>
        <w:t>M</w:t>
      </w:r>
      <w:r w:rsidRPr="005C4E23">
        <w:t xml:space="preserve">. </w:t>
      </w:r>
      <w:r>
        <w:t>201</w:t>
      </w:r>
      <w:r w:rsidRPr="005C4E23">
        <w:t xml:space="preserve">3. </w:t>
      </w:r>
      <w:r w:rsidR="003D547B" w:rsidRPr="005C4E23">
        <w:t xml:space="preserve">Modélisation </w:t>
      </w:r>
      <w:r w:rsidR="003D547B">
        <w:t>d</w:t>
      </w:r>
      <w:r w:rsidR="003D547B" w:rsidRPr="005C4E23">
        <w:t xml:space="preserve">es Atmosphères </w:t>
      </w:r>
      <w:r w:rsidR="003D547B">
        <w:t>e</w:t>
      </w:r>
      <w:r w:rsidR="003D547B" w:rsidRPr="005C4E23">
        <w:t xml:space="preserve">t </w:t>
      </w:r>
      <w:r w:rsidR="003D547B">
        <w:t>d</w:t>
      </w:r>
      <w:r w:rsidR="003D547B" w:rsidRPr="005C4E23">
        <w:t xml:space="preserve">es Glaces </w:t>
      </w:r>
      <w:r w:rsidR="003D547B">
        <w:t>d</w:t>
      </w:r>
      <w:r w:rsidR="003D547B" w:rsidRPr="005C4E23">
        <w:t xml:space="preserve">e Pluton </w:t>
      </w:r>
      <w:r w:rsidR="003D547B">
        <w:t>e</w:t>
      </w:r>
      <w:r w:rsidR="003D547B" w:rsidRPr="005C4E23">
        <w:t>t Triton</w:t>
      </w:r>
      <w:r w:rsidRPr="005C4E23">
        <w:t>. Ph.D. Thesis.</w:t>
      </w:r>
      <w:r w:rsidR="003D547B" w:rsidRPr="003D547B">
        <w:t xml:space="preserve"> Université Pierre et Marie Curie</w:t>
      </w:r>
      <w:r w:rsidRPr="005C4E23">
        <w:t>.</w:t>
      </w:r>
    </w:p>
    <w:p w:rsidR="00BA50D1" w:rsidRDefault="00A137B8" w:rsidP="00F4384C">
      <w:r>
        <w:t>Vapillon, L., M. Combes, and J. Lecacheux 1973. The beta Scorpii occultation by Jupiter. II. The temperature and density profiles of the Jupiter upper atmosphere. Astronomy and Astrophysics 29, 135.</w:t>
      </w:r>
    </w:p>
    <w:p w:rsidR="00D61997" w:rsidRPr="006A08E5" w:rsidRDefault="00D61997" w:rsidP="00F4384C">
      <w:r w:rsidRPr="006A08E5">
        <w:t>Vetter, M., H.-J. Jodl, and A. Brodyanski 2007. From optical spectra to phase diagrams—the binary mixture N</w:t>
      </w:r>
      <w:r w:rsidR="006A08E5" w:rsidRPr="006A08E5">
        <w:rPr>
          <w:vertAlign w:val="subscript"/>
        </w:rPr>
        <w:t>2</w:t>
      </w:r>
      <w:r w:rsidRPr="006A08E5">
        <w:t>-CO. Low Temperature Physics 33, 1052-1060.</w:t>
      </w:r>
    </w:p>
    <w:p w:rsidR="00BA50D1" w:rsidRDefault="00A137B8" w:rsidP="00F4384C">
      <w:r>
        <w:t>Volkov, A. N., Johnson, R. E., Tucker, O. J., Erwin, J. T. 2011. Thermally driven atmospheric escape: Transition to hydrodynamic to Jeans escape. Astrophys. J. Lett. 729, L24.</w:t>
      </w:r>
    </w:p>
    <w:p w:rsidR="00787E5F" w:rsidRDefault="00787E5F" w:rsidP="00F4384C">
      <w:r w:rsidRPr="00787E5F">
        <w:t>White, O. L., and 24 colleagues 2017. Geological mapping of Sputnik Planitia on Pluto. Icarus 287, 261-286.</w:t>
      </w:r>
    </w:p>
    <w:p w:rsidR="00BA50D1" w:rsidRDefault="00A137B8" w:rsidP="00F4384C">
      <w:r>
        <w:t>Young, E. F. 1993. An Albedo Map and Frost Model of Pluto. Ph.D. Thesis. Massachusetts Institute of</w:t>
      </w:r>
      <w:r w:rsidR="007F5304">
        <w:t xml:space="preserve"> </w:t>
      </w:r>
      <w:r>
        <w:t>Technology.</w:t>
      </w:r>
    </w:p>
    <w:p w:rsidR="00BA50D1" w:rsidRDefault="00A137B8" w:rsidP="00F4384C">
      <w:r>
        <w:t>Young, L. A. 2012. Volatile transport on inhomogeneous surfaces: I - Analytic expressions, with application to Pluto’s day. Icarus 221, 80-88.</w:t>
      </w:r>
    </w:p>
    <w:p w:rsidR="00BA50D1" w:rsidRDefault="00A137B8" w:rsidP="00F4384C">
      <w:r>
        <w:t>Young, L. A. 2013. Pluto's Seasons: New Predictions for New Horizons. The Astrophysical Journal 766, L22.</w:t>
      </w:r>
    </w:p>
    <w:p w:rsidR="00BA50D1" w:rsidRDefault="00A137B8" w:rsidP="00F4384C">
      <w:r>
        <w:t>Young, L. A., J. L. Elliot, A. Tokunaga, C. de Bergh, and T. Owen 1997. Detection of Gaseous Methane on Pluto. Icarus 127, 258-262.</w:t>
      </w:r>
    </w:p>
    <w:p w:rsidR="00BA50D1" w:rsidRDefault="00A137B8" w:rsidP="00F4384C">
      <w:r>
        <w:t>Young, E. F., K. Galdamez, M. W. Buie, R. P. Binzel, and D. J. Tholen 1999. Mapping the Variegated Surface of Pluto. The Astronomical Journal 117, 1063-1076.</w:t>
      </w:r>
    </w:p>
    <w:p w:rsidR="00BA50D1" w:rsidRDefault="00A137B8" w:rsidP="00F4384C">
      <w:r>
        <w:t>Young, L. A., J. C. Cook, R. V. Yelle, and E. F. Young 2001a. Upper Limits on Gaseous CO at Pluto and Triton from High-Resolution Near-IR Spectroscopy. Icarus 153, 148-156.</w:t>
      </w:r>
    </w:p>
    <w:p w:rsidR="00BA50D1" w:rsidRDefault="00A137B8" w:rsidP="00F4384C">
      <w:r>
        <w:t>Young, L. A., and 25 colleagues 2018. Structure and composition of Pluto's atmosphere from the New Horizons solar ultraviolet occultation. Icarus 300, 174-199.</w:t>
      </w:r>
    </w:p>
    <w:p w:rsidR="00BA50D1" w:rsidRDefault="00A137B8" w:rsidP="00F4384C">
      <w:r>
        <w:t>Young, E. F., R. P. Binzel, and K. Crane 2001b. A Two-Color Map of Pluto's Sub-Charon Hemisphere. The Astronomical Journal 121, 552-561.</w:t>
      </w:r>
    </w:p>
    <w:p w:rsidR="00C5767E" w:rsidRDefault="00C5767E" w:rsidP="00F4384C">
      <w:r w:rsidRPr="00C5767E">
        <w:t xml:space="preserve">Young, L. A., S. P. Tan, L. M. Trafton, J. A. Stansberry, W. B. Grundy, S. Protopapa, B. Schmitt, O. M. Umurhan, and T. Bertrand 2019. On the Disequilibrium of Pluto's Volatiles. </w:t>
      </w:r>
      <w:r w:rsidR="00370C1D">
        <w:t xml:space="preserve">Presented at </w:t>
      </w:r>
      <w:r w:rsidR="00370C1D" w:rsidRPr="00370C1D">
        <w:t>Pluto System After New Horizons</w:t>
      </w:r>
      <w:r w:rsidR="00370C1D">
        <w:t xml:space="preserve">. </w:t>
      </w:r>
      <w:r w:rsidRPr="00C5767E">
        <w:t>LPI Contributions 2133, 7039.</w:t>
      </w:r>
    </w:p>
    <w:p w:rsidR="00936504" w:rsidRDefault="00685D9B" w:rsidP="00F4384C">
      <w:r w:rsidRPr="00685D9B">
        <w:t xml:space="preserve">Zalucha+2011_Icarus_211_804 </w:t>
      </w:r>
    </w:p>
    <w:p w:rsidR="00183498" w:rsidRDefault="00183498" w:rsidP="00F4384C">
      <w:r w:rsidRPr="00183498">
        <w:t>Zalucha, A. M., X. Zhu, A. A. S. Gulbis, D. F. Strobel, and J. L. Elliot 2011</w:t>
      </w:r>
      <w:r w:rsidR="00936504">
        <w:t>b</w:t>
      </w:r>
      <w:r w:rsidRPr="00183498">
        <w:t>. An investigation of Pluto's troposphere using stellar occultation light curves and an atmospheric radiative-conductive-convective model. Icarus 214, 685-700.</w:t>
      </w:r>
    </w:p>
    <w:p w:rsidR="0041613E" w:rsidRDefault="0041613E" w:rsidP="00F4384C">
      <w:r w:rsidRPr="0041613E">
        <w:t>Zangari, A. 2015. A meta-analysis of coordinate systems and bibliography of their use on Pluto from Charon's discovery to the present day. Icarus 246, 93-145.</w:t>
      </w:r>
    </w:p>
    <w:p w:rsidR="00A479B7" w:rsidRDefault="00A479B7">
      <w:pPr>
        <w:jc w:val="left"/>
      </w:pPr>
      <w:r>
        <w:br w:type="page"/>
      </w:r>
    </w:p>
    <w:p w:rsidR="00BA50D1" w:rsidRDefault="00BA50D1" w:rsidP="00F4384C"/>
    <w:sectPr w:rsidR="00BA50D1" w:rsidSect="0019297C">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720" w:footer="720" w:gutter="0"/>
      <w:lnNumType w:countBy="10"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A02" w:rsidRDefault="00B16A02" w:rsidP="00F4384C">
      <w:r>
        <w:separator/>
      </w:r>
    </w:p>
    <w:p w:rsidR="00B16A02" w:rsidRDefault="00B16A02" w:rsidP="00F4384C"/>
  </w:endnote>
  <w:endnote w:type="continuationSeparator" w:id="0">
    <w:p w:rsidR="00B16A02" w:rsidRDefault="00B16A02" w:rsidP="00F4384C">
      <w:r>
        <w:continuationSeparator/>
      </w:r>
    </w:p>
    <w:p w:rsidR="00B16A02" w:rsidRDefault="00B16A02" w:rsidP="00F4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2EFF" w:usb1="D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6252427"/>
      <w:docPartObj>
        <w:docPartGallery w:val="Page Numbers (Bottom of Page)"/>
        <w:docPartUnique/>
      </w:docPartObj>
    </w:sdtPr>
    <w:sdtContent>
      <w:p w:rsidR="00215E30" w:rsidRDefault="00215E30" w:rsidP="00F4384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15E30" w:rsidRDefault="00215E30" w:rsidP="00F4384C">
    <w:pPr>
      <w:pStyle w:val="Footer"/>
    </w:pPr>
  </w:p>
  <w:p w:rsidR="00215E30" w:rsidRDefault="00215E30" w:rsidP="00F43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6933628"/>
      <w:docPartObj>
        <w:docPartGallery w:val="Page Numbers (Bottom of Page)"/>
        <w:docPartUnique/>
      </w:docPartObj>
    </w:sdtPr>
    <w:sdtContent>
      <w:p w:rsidR="00215E30" w:rsidRDefault="00215E30" w:rsidP="00BF4CE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Pr>
            <w:rStyle w:val="PageNumber"/>
          </w:rPr>
          <w:tab/>
        </w:r>
        <w:r w:rsidR="001555C6">
          <w:rPr>
            <w:rStyle w:val="PageNumber"/>
          </w:rPr>
          <w:t>Jan 20, 2020 11:00 AM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C6" w:rsidRDefault="00155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A02" w:rsidRDefault="00B16A02" w:rsidP="00F4384C">
      <w:r>
        <w:separator/>
      </w:r>
    </w:p>
    <w:p w:rsidR="00B16A02" w:rsidRDefault="00B16A02" w:rsidP="00F4384C"/>
  </w:footnote>
  <w:footnote w:type="continuationSeparator" w:id="0">
    <w:p w:rsidR="00B16A02" w:rsidRDefault="00B16A02" w:rsidP="00F4384C">
      <w:r>
        <w:continuationSeparator/>
      </w:r>
    </w:p>
    <w:p w:rsidR="00B16A02" w:rsidRDefault="00B16A02" w:rsidP="00F43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C6" w:rsidRDefault="00155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E30" w:rsidRDefault="00215E30" w:rsidP="0081346B">
    <w:pPr>
      <w:pStyle w:val="Header"/>
      <w:tabs>
        <w:tab w:val="clear" w:pos="4680"/>
        <w:tab w:val="center" w:pos="5040"/>
      </w:tabs>
    </w:pPr>
    <w:r>
      <w:tab/>
      <w:t>Young et al., Volatile and Climate Cycles</w:t>
    </w:r>
    <w:r w:rsidR="00374D3C">
      <w:t xml:space="preserve"> (Alt</w:t>
    </w:r>
    <w:r w:rsidR="00BB6F8B">
      <w:t>ernative</w:t>
    </w:r>
    <w:bookmarkStart w:id="29" w:name="_GoBack"/>
    <w:bookmarkEnd w:id="29"/>
    <w:r w:rsidR="00374D3C">
      <w:t xml:space="preserve"> 2)</w:t>
    </w:r>
    <w:r>
      <w:t>, Pluto System after New Horizons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5C6" w:rsidRDefault="001555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A3D"/>
    <w:multiLevelType w:val="multilevel"/>
    <w:tmpl w:val="9A80B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84679"/>
    <w:multiLevelType w:val="multilevel"/>
    <w:tmpl w:val="A416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547EE9"/>
    <w:multiLevelType w:val="multilevel"/>
    <w:tmpl w:val="1F12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114BFC"/>
    <w:multiLevelType w:val="multilevel"/>
    <w:tmpl w:val="7B26B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A85E68"/>
    <w:multiLevelType w:val="multilevel"/>
    <w:tmpl w:val="078E1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D1"/>
    <w:rsid w:val="0000060E"/>
    <w:rsid w:val="000013AF"/>
    <w:rsid w:val="00001513"/>
    <w:rsid w:val="00002AC6"/>
    <w:rsid w:val="00003A2F"/>
    <w:rsid w:val="00003D8E"/>
    <w:rsid w:val="00004EC9"/>
    <w:rsid w:val="0000535F"/>
    <w:rsid w:val="00005F14"/>
    <w:rsid w:val="000062B8"/>
    <w:rsid w:val="00006758"/>
    <w:rsid w:val="00006C63"/>
    <w:rsid w:val="00006F03"/>
    <w:rsid w:val="000072B0"/>
    <w:rsid w:val="000103A3"/>
    <w:rsid w:val="0001082D"/>
    <w:rsid w:val="00010D6B"/>
    <w:rsid w:val="000114DE"/>
    <w:rsid w:val="00011C9E"/>
    <w:rsid w:val="00011F6A"/>
    <w:rsid w:val="00012218"/>
    <w:rsid w:val="00012BCB"/>
    <w:rsid w:val="00012C94"/>
    <w:rsid w:val="00012EC7"/>
    <w:rsid w:val="0001378C"/>
    <w:rsid w:val="00013EDC"/>
    <w:rsid w:val="00014167"/>
    <w:rsid w:val="000148CA"/>
    <w:rsid w:val="00014920"/>
    <w:rsid w:val="000154AE"/>
    <w:rsid w:val="00015CC1"/>
    <w:rsid w:val="00015E4B"/>
    <w:rsid w:val="00016B11"/>
    <w:rsid w:val="00016CF1"/>
    <w:rsid w:val="0001798F"/>
    <w:rsid w:val="00017B11"/>
    <w:rsid w:val="00020136"/>
    <w:rsid w:val="000202B0"/>
    <w:rsid w:val="00020567"/>
    <w:rsid w:val="0002158C"/>
    <w:rsid w:val="00021E1E"/>
    <w:rsid w:val="00022450"/>
    <w:rsid w:val="00022DFB"/>
    <w:rsid w:val="000243F2"/>
    <w:rsid w:val="00024615"/>
    <w:rsid w:val="000248B9"/>
    <w:rsid w:val="000249B9"/>
    <w:rsid w:val="00024A43"/>
    <w:rsid w:val="00025A41"/>
    <w:rsid w:val="00025EAC"/>
    <w:rsid w:val="00026AC0"/>
    <w:rsid w:val="00026EA6"/>
    <w:rsid w:val="000276B1"/>
    <w:rsid w:val="00027B50"/>
    <w:rsid w:val="00027CAF"/>
    <w:rsid w:val="00027DA8"/>
    <w:rsid w:val="0003193D"/>
    <w:rsid w:val="00032061"/>
    <w:rsid w:val="00032C55"/>
    <w:rsid w:val="00033244"/>
    <w:rsid w:val="00034125"/>
    <w:rsid w:val="000347CB"/>
    <w:rsid w:val="0003555A"/>
    <w:rsid w:val="000356B4"/>
    <w:rsid w:val="00035A2F"/>
    <w:rsid w:val="00037622"/>
    <w:rsid w:val="000379C6"/>
    <w:rsid w:val="0004039E"/>
    <w:rsid w:val="00040475"/>
    <w:rsid w:val="00040AA3"/>
    <w:rsid w:val="00041058"/>
    <w:rsid w:val="00041736"/>
    <w:rsid w:val="00041F5E"/>
    <w:rsid w:val="000420F1"/>
    <w:rsid w:val="000422E0"/>
    <w:rsid w:val="00042E0E"/>
    <w:rsid w:val="00043026"/>
    <w:rsid w:val="0004358D"/>
    <w:rsid w:val="00043A68"/>
    <w:rsid w:val="00043B26"/>
    <w:rsid w:val="00044433"/>
    <w:rsid w:val="0004446F"/>
    <w:rsid w:val="00044AF5"/>
    <w:rsid w:val="00044CC1"/>
    <w:rsid w:val="00044EF5"/>
    <w:rsid w:val="00045AF1"/>
    <w:rsid w:val="00045E46"/>
    <w:rsid w:val="000461AE"/>
    <w:rsid w:val="000470A3"/>
    <w:rsid w:val="00047727"/>
    <w:rsid w:val="0005070C"/>
    <w:rsid w:val="00051D13"/>
    <w:rsid w:val="00053258"/>
    <w:rsid w:val="000534F8"/>
    <w:rsid w:val="00053790"/>
    <w:rsid w:val="00053AC9"/>
    <w:rsid w:val="00055D26"/>
    <w:rsid w:val="0005628F"/>
    <w:rsid w:val="00056954"/>
    <w:rsid w:val="00056A21"/>
    <w:rsid w:val="00056E78"/>
    <w:rsid w:val="000571B6"/>
    <w:rsid w:val="000574F1"/>
    <w:rsid w:val="000579CB"/>
    <w:rsid w:val="00060107"/>
    <w:rsid w:val="00060A89"/>
    <w:rsid w:val="00061295"/>
    <w:rsid w:val="00061DC8"/>
    <w:rsid w:val="00062245"/>
    <w:rsid w:val="00062C8F"/>
    <w:rsid w:val="000640CB"/>
    <w:rsid w:val="000644FA"/>
    <w:rsid w:val="000653F4"/>
    <w:rsid w:val="0006542D"/>
    <w:rsid w:val="00065607"/>
    <w:rsid w:val="00065689"/>
    <w:rsid w:val="0006568B"/>
    <w:rsid w:val="00065DB0"/>
    <w:rsid w:val="00065E19"/>
    <w:rsid w:val="0006686B"/>
    <w:rsid w:val="00066C86"/>
    <w:rsid w:val="00067109"/>
    <w:rsid w:val="000674D8"/>
    <w:rsid w:val="00067725"/>
    <w:rsid w:val="000679B2"/>
    <w:rsid w:val="00067A60"/>
    <w:rsid w:val="00071066"/>
    <w:rsid w:val="0007198A"/>
    <w:rsid w:val="0007295B"/>
    <w:rsid w:val="00072A8E"/>
    <w:rsid w:val="0007396C"/>
    <w:rsid w:val="000739E5"/>
    <w:rsid w:val="00073D00"/>
    <w:rsid w:val="00073D1B"/>
    <w:rsid w:val="000744EE"/>
    <w:rsid w:val="00074AC3"/>
    <w:rsid w:val="00074EC4"/>
    <w:rsid w:val="00074F18"/>
    <w:rsid w:val="000751C4"/>
    <w:rsid w:val="00075DE9"/>
    <w:rsid w:val="00075F5C"/>
    <w:rsid w:val="00076C22"/>
    <w:rsid w:val="00076EF7"/>
    <w:rsid w:val="000775E9"/>
    <w:rsid w:val="0007763D"/>
    <w:rsid w:val="00077663"/>
    <w:rsid w:val="000777D0"/>
    <w:rsid w:val="00077CC0"/>
    <w:rsid w:val="00080342"/>
    <w:rsid w:val="00080F9E"/>
    <w:rsid w:val="0008110B"/>
    <w:rsid w:val="000824E4"/>
    <w:rsid w:val="00082E2D"/>
    <w:rsid w:val="00083247"/>
    <w:rsid w:val="0008326F"/>
    <w:rsid w:val="000832FC"/>
    <w:rsid w:val="00084174"/>
    <w:rsid w:val="000848A0"/>
    <w:rsid w:val="0008535C"/>
    <w:rsid w:val="0008547D"/>
    <w:rsid w:val="0008574C"/>
    <w:rsid w:val="000861FD"/>
    <w:rsid w:val="0008638A"/>
    <w:rsid w:val="000864F6"/>
    <w:rsid w:val="00086684"/>
    <w:rsid w:val="00086C44"/>
    <w:rsid w:val="0009017E"/>
    <w:rsid w:val="00090586"/>
    <w:rsid w:val="00090851"/>
    <w:rsid w:val="00090CDF"/>
    <w:rsid w:val="00092689"/>
    <w:rsid w:val="00094E7B"/>
    <w:rsid w:val="0009530B"/>
    <w:rsid w:val="000964A0"/>
    <w:rsid w:val="000974B0"/>
    <w:rsid w:val="000A144D"/>
    <w:rsid w:val="000A1625"/>
    <w:rsid w:val="000A1907"/>
    <w:rsid w:val="000A2141"/>
    <w:rsid w:val="000A27D4"/>
    <w:rsid w:val="000A3D4D"/>
    <w:rsid w:val="000A6067"/>
    <w:rsid w:val="000A6A02"/>
    <w:rsid w:val="000A74BB"/>
    <w:rsid w:val="000A7621"/>
    <w:rsid w:val="000A7C55"/>
    <w:rsid w:val="000A7F6F"/>
    <w:rsid w:val="000B0BB7"/>
    <w:rsid w:val="000B15D3"/>
    <w:rsid w:val="000B1B8B"/>
    <w:rsid w:val="000B2200"/>
    <w:rsid w:val="000B279B"/>
    <w:rsid w:val="000B2B70"/>
    <w:rsid w:val="000B386C"/>
    <w:rsid w:val="000B4E40"/>
    <w:rsid w:val="000B5140"/>
    <w:rsid w:val="000B5642"/>
    <w:rsid w:val="000B6220"/>
    <w:rsid w:val="000B6405"/>
    <w:rsid w:val="000B6950"/>
    <w:rsid w:val="000B6AC3"/>
    <w:rsid w:val="000B6C64"/>
    <w:rsid w:val="000B708C"/>
    <w:rsid w:val="000B728E"/>
    <w:rsid w:val="000B7353"/>
    <w:rsid w:val="000C0801"/>
    <w:rsid w:val="000C123C"/>
    <w:rsid w:val="000C19CD"/>
    <w:rsid w:val="000C1ABF"/>
    <w:rsid w:val="000C1C2A"/>
    <w:rsid w:val="000C1F24"/>
    <w:rsid w:val="000C215B"/>
    <w:rsid w:val="000C30A0"/>
    <w:rsid w:val="000C3B42"/>
    <w:rsid w:val="000C43FA"/>
    <w:rsid w:val="000C4B54"/>
    <w:rsid w:val="000C4BBF"/>
    <w:rsid w:val="000C4C84"/>
    <w:rsid w:val="000C4E6F"/>
    <w:rsid w:val="000C5B7C"/>
    <w:rsid w:val="000C6158"/>
    <w:rsid w:val="000C6789"/>
    <w:rsid w:val="000C7037"/>
    <w:rsid w:val="000C7941"/>
    <w:rsid w:val="000D054D"/>
    <w:rsid w:val="000D0B35"/>
    <w:rsid w:val="000D1004"/>
    <w:rsid w:val="000D10C5"/>
    <w:rsid w:val="000D151D"/>
    <w:rsid w:val="000D3487"/>
    <w:rsid w:val="000D3AFB"/>
    <w:rsid w:val="000D3BC1"/>
    <w:rsid w:val="000D44D7"/>
    <w:rsid w:val="000D47CD"/>
    <w:rsid w:val="000D5A3D"/>
    <w:rsid w:val="000D5B75"/>
    <w:rsid w:val="000D63E7"/>
    <w:rsid w:val="000D7B5F"/>
    <w:rsid w:val="000E04E3"/>
    <w:rsid w:val="000E05FB"/>
    <w:rsid w:val="000E1A8D"/>
    <w:rsid w:val="000E1B26"/>
    <w:rsid w:val="000E1DB0"/>
    <w:rsid w:val="000E2A42"/>
    <w:rsid w:val="000E2FE9"/>
    <w:rsid w:val="000E3CD8"/>
    <w:rsid w:val="000E4B40"/>
    <w:rsid w:val="000E513A"/>
    <w:rsid w:val="000E561C"/>
    <w:rsid w:val="000E62BB"/>
    <w:rsid w:val="000E64A9"/>
    <w:rsid w:val="000E6537"/>
    <w:rsid w:val="000E6F7C"/>
    <w:rsid w:val="000E6FD6"/>
    <w:rsid w:val="000E71F1"/>
    <w:rsid w:val="000E725C"/>
    <w:rsid w:val="000F06E5"/>
    <w:rsid w:val="000F0FAC"/>
    <w:rsid w:val="000F1584"/>
    <w:rsid w:val="000F17D1"/>
    <w:rsid w:val="000F17D6"/>
    <w:rsid w:val="000F23D5"/>
    <w:rsid w:val="000F264A"/>
    <w:rsid w:val="000F2EE8"/>
    <w:rsid w:val="000F316D"/>
    <w:rsid w:val="000F32BC"/>
    <w:rsid w:val="000F3EBC"/>
    <w:rsid w:val="000F3FE8"/>
    <w:rsid w:val="000F40B6"/>
    <w:rsid w:val="000F469D"/>
    <w:rsid w:val="000F4B71"/>
    <w:rsid w:val="000F5121"/>
    <w:rsid w:val="000F5493"/>
    <w:rsid w:val="000F6234"/>
    <w:rsid w:val="000F648F"/>
    <w:rsid w:val="000F735B"/>
    <w:rsid w:val="00100047"/>
    <w:rsid w:val="001000AB"/>
    <w:rsid w:val="00100159"/>
    <w:rsid w:val="001003AD"/>
    <w:rsid w:val="00100BAB"/>
    <w:rsid w:val="00100CB0"/>
    <w:rsid w:val="0010109F"/>
    <w:rsid w:val="001025BE"/>
    <w:rsid w:val="00102944"/>
    <w:rsid w:val="00102DAD"/>
    <w:rsid w:val="0010321E"/>
    <w:rsid w:val="00103F2F"/>
    <w:rsid w:val="00104BD7"/>
    <w:rsid w:val="0010554B"/>
    <w:rsid w:val="001055C5"/>
    <w:rsid w:val="0010589A"/>
    <w:rsid w:val="00105E01"/>
    <w:rsid w:val="00105E2D"/>
    <w:rsid w:val="0010629F"/>
    <w:rsid w:val="00107229"/>
    <w:rsid w:val="0010733B"/>
    <w:rsid w:val="00110212"/>
    <w:rsid w:val="001104EA"/>
    <w:rsid w:val="0011168C"/>
    <w:rsid w:val="00111AC8"/>
    <w:rsid w:val="001122E7"/>
    <w:rsid w:val="0011231E"/>
    <w:rsid w:val="00113ED7"/>
    <w:rsid w:val="00114036"/>
    <w:rsid w:val="00114B13"/>
    <w:rsid w:val="00114B4B"/>
    <w:rsid w:val="00114E29"/>
    <w:rsid w:val="00115BDC"/>
    <w:rsid w:val="00115E5F"/>
    <w:rsid w:val="0011682E"/>
    <w:rsid w:val="001170CD"/>
    <w:rsid w:val="0011757D"/>
    <w:rsid w:val="00117952"/>
    <w:rsid w:val="00120454"/>
    <w:rsid w:val="00120ED0"/>
    <w:rsid w:val="00121EB8"/>
    <w:rsid w:val="001225E7"/>
    <w:rsid w:val="0012294D"/>
    <w:rsid w:val="00123A69"/>
    <w:rsid w:val="00123B0D"/>
    <w:rsid w:val="00123EAE"/>
    <w:rsid w:val="0012450B"/>
    <w:rsid w:val="00126361"/>
    <w:rsid w:val="001275C3"/>
    <w:rsid w:val="00127620"/>
    <w:rsid w:val="001278E3"/>
    <w:rsid w:val="00127BF6"/>
    <w:rsid w:val="00130BBE"/>
    <w:rsid w:val="00131721"/>
    <w:rsid w:val="00133CE5"/>
    <w:rsid w:val="00134315"/>
    <w:rsid w:val="00134BB8"/>
    <w:rsid w:val="00134F3B"/>
    <w:rsid w:val="001351E6"/>
    <w:rsid w:val="00136DAF"/>
    <w:rsid w:val="00137200"/>
    <w:rsid w:val="001400CF"/>
    <w:rsid w:val="001405A3"/>
    <w:rsid w:val="0014069B"/>
    <w:rsid w:val="001410D4"/>
    <w:rsid w:val="0014176E"/>
    <w:rsid w:val="00141DF6"/>
    <w:rsid w:val="001422F7"/>
    <w:rsid w:val="0014260F"/>
    <w:rsid w:val="00142DF0"/>
    <w:rsid w:val="00143BAA"/>
    <w:rsid w:val="00144036"/>
    <w:rsid w:val="00144788"/>
    <w:rsid w:val="00144840"/>
    <w:rsid w:val="00144CC5"/>
    <w:rsid w:val="00145063"/>
    <w:rsid w:val="00145A52"/>
    <w:rsid w:val="001466A9"/>
    <w:rsid w:val="0014672F"/>
    <w:rsid w:val="00147105"/>
    <w:rsid w:val="001472EA"/>
    <w:rsid w:val="00147309"/>
    <w:rsid w:val="00147A16"/>
    <w:rsid w:val="00147B2E"/>
    <w:rsid w:val="00150495"/>
    <w:rsid w:val="001513F4"/>
    <w:rsid w:val="00151FA3"/>
    <w:rsid w:val="00152176"/>
    <w:rsid w:val="00152A26"/>
    <w:rsid w:val="0015334C"/>
    <w:rsid w:val="0015454C"/>
    <w:rsid w:val="001545D8"/>
    <w:rsid w:val="001555C6"/>
    <w:rsid w:val="001561EC"/>
    <w:rsid w:val="00156398"/>
    <w:rsid w:val="00156B20"/>
    <w:rsid w:val="00156F77"/>
    <w:rsid w:val="00157743"/>
    <w:rsid w:val="00160374"/>
    <w:rsid w:val="001605B6"/>
    <w:rsid w:val="001609B7"/>
    <w:rsid w:val="00160AD5"/>
    <w:rsid w:val="00160B68"/>
    <w:rsid w:val="00160EED"/>
    <w:rsid w:val="00161906"/>
    <w:rsid w:val="0016225C"/>
    <w:rsid w:val="001634E6"/>
    <w:rsid w:val="001636BF"/>
    <w:rsid w:val="0016396C"/>
    <w:rsid w:val="00163C2D"/>
    <w:rsid w:val="00163D53"/>
    <w:rsid w:val="001641BB"/>
    <w:rsid w:val="00164C62"/>
    <w:rsid w:val="00165222"/>
    <w:rsid w:val="0016592F"/>
    <w:rsid w:val="00165EAB"/>
    <w:rsid w:val="00165FAB"/>
    <w:rsid w:val="001661ED"/>
    <w:rsid w:val="0016665A"/>
    <w:rsid w:val="0016682C"/>
    <w:rsid w:val="00166C54"/>
    <w:rsid w:val="00167915"/>
    <w:rsid w:val="0017070E"/>
    <w:rsid w:val="0017084E"/>
    <w:rsid w:val="00170BFC"/>
    <w:rsid w:val="00171C0F"/>
    <w:rsid w:val="00171EA7"/>
    <w:rsid w:val="00172461"/>
    <w:rsid w:val="001726C3"/>
    <w:rsid w:val="00172D79"/>
    <w:rsid w:val="00172E55"/>
    <w:rsid w:val="0017334B"/>
    <w:rsid w:val="00173611"/>
    <w:rsid w:val="00173A7D"/>
    <w:rsid w:val="00174053"/>
    <w:rsid w:val="001743D1"/>
    <w:rsid w:val="001751B3"/>
    <w:rsid w:val="001758D6"/>
    <w:rsid w:val="001764F7"/>
    <w:rsid w:val="0017664D"/>
    <w:rsid w:val="00176BC4"/>
    <w:rsid w:val="001771DF"/>
    <w:rsid w:val="0017750D"/>
    <w:rsid w:val="001779C8"/>
    <w:rsid w:val="00180B61"/>
    <w:rsid w:val="0018104D"/>
    <w:rsid w:val="00181626"/>
    <w:rsid w:val="00181FDB"/>
    <w:rsid w:val="0018213F"/>
    <w:rsid w:val="0018226A"/>
    <w:rsid w:val="00182405"/>
    <w:rsid w:val="00182D43"/>
    <w:rsid w:val="00183344"/>
    <w:rsid w:val="00183498"/>
    <w:rsid w:val="00184FE7"/>
    <w:rsid w:val="0018504B"/>
    <w:rsid w:val="0018560A"/>
    <w:rsid w:val="00185707"/>
    <w:rsid w:val="00186D08"/>
    <w:rsid w:val="001874A4"/>
    <w:rsid w:val="0018763F"/>
    <w:rsid w:val="00187C04"/>
    <w:rsid w:val="001901C4"/>
    <w:rsid w:val="00190A1B"/>
    <w:rsid w:val="00190C27"/>
    <w:rsid w:val="00191696"/>
    <w:rsid w:val="0019192C"/>
    <w:rsid w:val="00191AD0"/>
    <w:rsid w:val="0019297C"/>
    <w:rsid w:val="001929EC"/>
    <w:rsid w:val="00192AC1"/>
    <w:rsid w:val="00192E2A"/>
    <w:rsid w:val="00193703"/>
    <w:rsid w:val="0019382F"/>
    <w:rsid w:val="001938DA"/>
    <w:rsid w:val="0019421A"/>
    <w:rsid w:val="00194EDB"/>
    <w:rsid w:val="00195188"/>
    <w:rsid w:val="0019531B"/>
    <w:rsid w:val="001960D6"/>
    <w:rsid w:val="001969FA"/>
    <w:rsid w:val="00196F84"/>
    <w:rsid w:val="00197E94"/>
    <w:rsid w:val="001A0168"/>
    <w:rsid w:val="001A0A43"/>
    <w:rsid w:val="001A0BD7"/>
    <w:rsid w:val="001A126F"/>
    <w:rsid w:val="001A1B11"/>
    <w:rsid w:val="001A1C3E"/>
    <w:rsid w:val="001A1D56"/>
    <w:rsid w:val="001A2892"/>
    <w:rsid w:val="001A2E15"/>
    <w:rsid w:val="001A43C4"/>
    <w:rsid w:val="001A4D1D"/>
    <w:rsid w:val="001A6288"/>
    <w:rsid w:val="001A62F7"/>
    <w:rsid w:val="001A657F"/>
    <w:rsid w:val="001A6D28"/>
    <w:rsid w:val="001A71AA"/>
    <w:rsid w:val="001A78C5"/>
    <w:rsid w:val="001A7F0A"/>
    <w:rsid w:val="001A7F63"/>
    <w:rsid w:val="001B0C9E"/>
    <w:rsid w:val="001B114C"/>
    <w:rsid w:val="001B1253"/>
    <w:rsid w:val="001B1B75"/>
    <w:rsid w:val="001B1B91"/>
    <w:rsid w:val="001B1C56"/>
    <w:rsid w:val="001B208C"/>
    <w:rsid w:val="001B2E4B"/>
    <w:rsid w:val="001B3BB7"/>
    <w:rsid w:val="001B3F5B"/>
    <w:rsid w:val="001B46FF"/>
    <w:rsid w:val="001B495C"/>
    <w:rsid w:val="001B4A81"/>
    <w:rsid w:val="001B5087"/>
    <w:rsid w:val="001B50CF"/>
    <w:rsid w:val="001B5621"/>
    <w:rsid w:val="001B5EF2"/>
    <w:rsid w:val="001B64E2"/>
    <w:rsid w:val="001B69B1"/>
    <w:rsid w:val="001B746A"/>
    <w:rsid w:val="001B78A5"/>
    <w:rsid w:val="001B7B44"/>
    <w:rsid w:val="001B7B4C"/>
    <w:rsid w:val="001B7F51"/>
    <w:rsid w:val="001C05AA"/>
    <w:rsid w:val="001C2205"/>
    <w:rsid w:val="001C2517"/>
    <w:rsid w:val="001C31A0"/>
    <w:rsid w:val="001C3373"/>
    <w:rsid w:val="001C382C"/>
    <w:rsid w:val="001C49AE"/>
    <w:rsid w:val="001C4EA0"/>
    <w:rsid w:val="001C53E9"/>
    <w:rsid w:val="001C7281"/>
    <w:rsid w:val="001C7A37"/>
    <w:rsid w:val="001C7BC4"/>
    <w:rsid w:val="001C7CC8"/>
    <w:rsid w:val="001D04DC"/>
    <w:rsid w:val="001D075E"/>
    <w:rsid w:val="001D0E7D"/>
    <w:rsid w:val="001D0F8C"/>
    <w:rsid w:val="001D13D8"/>
    <w:rsid w:val="001D1541"/>
    <w:rsid w:val="001D2050"/>
    <w:rsid w:val="001D2337"/>
    <w:rsid w:val="001D28A0"/>
    <w:rsid w:val="001D2B5F"/>
    <w:rsid w:val="001D2BB0"/>
    <w:rsid w:val="001D30BF"/>
    <w:rsid w:val="001D3F66"/>
    <w:rsid w:val="001D4511"/>
    <w:rsid w:val="001D45EB"/>
    <w:rsid w:val="001D4ABA"/>
    <w:rsid w:val="001D4ACD"/>
    <w:rsid w:val="001D5324"/>
    <w:rsid w:val="001D5B31"/>
    <w:rsid w:val="001D5D20"/>
    <w:rsid w:val="001D6D92"/>
    <w:rsid w:val="001D74ED"/>
    <w:rsid w:val="001D7AF6"/>
    <w:rsid w:val="001D7E7A"/>
    <w:rsid w:val="001D7E9C"/>
    <w:rsid w:val="001E09F8"/>
    <w:rsid w:val="001E0D79"/>
    <w:rsid w:val="001E1032"/>
    <w:rsid w:val="001E111E"/>
    <w:rsid w:val="001E2218"/>
    <w:rsid w:val="001E261F"/>
    <w:rsid w:val="001E2D7B"/>
    <w:rsid w:val="001E2F5A"/>
    <w:rsid w:val="001E3785"/>
    <w:rsid w:val="001E5187"/>
    <w:rsid w:val="001E62DB"/>
    <w:rsid w:val="001E6370"/>
    <w:rsid w:val="001E699D"/>
    <w:rsid w:val="001E75C0"/>
    <w:rsid w:val="001F0F30"/>
    <w:rsid w:val="001F154B"/>
    <w:rsid w:val="001F15BA"/>
    <w:rsid w:val="001F2B4F"/>
    <w:rsid w:val="001F41E6"/>
    <w:rsid w:val="001F5D65"/>
    <w:rsid w:val="001F5D76"/>
    <w:rsid w:val="001F5F6D"/>
    <w:rsid w:val="001F638D"/>
    <w:rsid w:val="001F6446"/>
    <w:rsid w:val="001F65A5"/>
    <w:rsid w:val="001F716E"/>
    <w:rsid w:val="001F78AA"/>
    <w:rsid w:val="002008D4"/>
    <w:rsid w:val="0020241A"/>
    <w:rsid w:val="00202470"/>
    <w:rsid w:val="00202671"/>
    <w:rsid w:val="002037F7"/>
    <w:rsid w:val="002040E5"/>
    <w:rsid w:val="00204765"/>
    <w:rsid w:val="00205311"/>
    <w:rsid w:val="00205523"/>
    <w:rsid w:val="00205938"/>
    <w:rsid w:val="00206461"/>
    <w:rsid w:val="00206B61"/>
    <w:rsid w:val="00206D6D"/>
    <w:rsid w:val="002071C2"/>
    <w:rsid w:val="00207630"/>
    <w:rsid w:val="00207698"/>
    <w:rsid w:val="00207B27"/>
    <w:rsid w:val="00210930"/>
    <w:rsid w:val="00210E25"/>
    <w:rsid w:val="0021147B"/>
    <w:rsid w:val="002115B3"/>
    <w:rsid w:val="00211930"/>
    <w:rsid w:val="00212013"/>
    <w:rsid w:val="00212811"/>
    <w:rsid w:val="00212CF8"/>
    <w:rsid w:val="0021385A"/>
    <w:rsid w:val="00213D2A"/>
    <w:rsid w:val="0021401F"/>
    <w:rsid w:val="00214387"/>
    <w:rsid w:val="00214ACA"/>
    <w:rsid w:val="0021542C"/>
    <w:rsid w:val="002156A3"/>
    <w:rsid w:val="00215731"/>
    <w:rsid w:val="00215E30"/>
    <w:rsid w:val="00216AD4"/>
    <w:rsid w:val="00217036"/>
    <w:rsid w:val="00217AC7"/>
    <w:rsid w:val="00217F8F"/>
    <w:rsid w:val="00221181"/>
    <w:rsid w:val="002213D6"/>
    <w:rsid w:val="002214FB"/>
    <w:rsid w:val="00221593"/>
    <w:rsid w:val="002215E6"/>
    <w:rsid w:val="002219D4"/>
    <w:rsid w:val="00221F4A"/>
    <w:rsid w:val="002229AD"/>
    <w:rsid w:val="00222F53"/>
    <w:rsid w:val="002237C3"/>
    <w:rsid w:val="00223A3C"/>
    <w:rsid w:val="00224060"/>
    <w:rsid w:val="0022454D"/>
    <w:rsid w:val="00224771"/>
    <w:rsid w:val="002252CB"/>
    <w:rsid w:val="0022568C"/>
    <w:rsid w:val="00225C0A"/>
    <w:rsid w:val="00225C56"/>
    <w:rsid w:val="00225F98"/>
    <w:rsid w:val="00226091"/>
    <w:rsid w:val="00226150"/>
    <w:rsid w:val="00226421"/>
    <w:rsid w:val="002266A3"/>
    <w:rsid w:val="00226E90"/>
    <w:rsid w:val="00227028"/>
    <w:rsid w:val="00227080"/>
    <w:rsid w:val="002301D4"/>
    <w:rsid w:val="00231353"/>
    <w:rsid w:val="00231BD7"/>
    <w:rsid w:val="002330F4"/>
    <w:rsid w:val="00233146"/>
    <w:rsid w:val="00233719"/>
    <w:rsid w:val="00234328"/>
    <w:rsid w:val="00234CD5"/>
    <w:rsid w:val="00234CF3"/>
    <w:rsid w:val="00234D8B"/>
    <w:rsid w:val="00235A78"/>
    <w:rsid w:val="0023617A"/>
    <w:rsid w:val="00236335"/>
    <w:rsid w:val="00236478"/>
    <w:rsid w:val="00237128"/>
    <w:rsid w:val="00237321"/>
    <w:rsid w:val="00240287"/>
    <w:rsid w:val="0024100B"/>
    <w:rsid w:val="002412EA"/>
    <w:rsid w:val="00242125"/>
    <w:rsid w:val="00242514"/>
    <w:rsid w:val="002426C5"/>
    <w:rsid w:val="00242EC7"/>
    <w:rsid w:val="00243172"/>
    <w:rsid w:val="0024449F"/>
    <w:rsid w:val="00244CAB"/>
    <w:rsid w:val="00245109"/>
    <w:rsid w:val="002454CE"/>
    <w:rsid w:val="0024551B"/>
    <w:rsid w:val="00245568"/>
    <w:rsid w:val="00245C0C"/>
    <w:rsid w:val="00245CE6"/>
    <w:rsid w:val="00246CE6"/>
    <w:rsid w:val="002471D7"/>
    <w:rsid w:val="00247A2E"/>
    <w:rsid w:val="00247D0E"/>
    <w:rsid w:val="00250936"/>
    <w:rsid w:val="00250DDE"/>
    <w:rsid w:val="00251B8B"/>
    <w:rsid w:val="00251CFC"/>
    <w:rsid w:val="00251F3D"/>
    <w:rsid w:val="002525BE"/>
    <w:rsid w:val="00252D1A"/>
    <w:rsid w:val="00253041"/>
    <w:rsid w:val="00253907"/>
    <w:rsid w:val="00253B67"/>
    <w:rsid w:val="00253E23"/>
    <w:rsid w:val="00253E52"/>
    <w:rsid w:val="00254304"/>
    <w:rsid w:val="00254765"/>
    <w:rsid w:val="00254A49"/>
    <w:rsid w:val="00254B03"/>
    <w:rsid w:val="0025534E"/>
    <w:rsid w:val="00255F4E"/>
    <w:rsid w:val="002566FC"/>
    <w:rsid w:val="00256C77"/>
    <w:rsid w:val="00257769"/>
    <w:rsid w:val="00260164"/>
    <w:rsid w:val="00260199"/>
    <w:rsid w:val="0026050B"/>
    <w:rsid w:val="002607A6"/>
    <w:rsid w:val="00261221"/>
    <w:rsid w:val="00261E3F"/>
    <w:rsid w:val="00261FBC"/>
    <w:rsid w:val="00262870"/>
    <w:rsid w:val="00262B2C"/>
    <w:rsid w:val="002634D0"/>
    <w:rsid w:val="00263935"/>
    <w:rsid w:val="0026491F"/>
    <w:rsid w:val="00265EB9"/>
    <w:rsid w:val="002662DA"/>
    <w:rsid w:val="002667C4"/>
    <w:rsid w:val="00266D00"/>
    <w:rsid w:val="00266DD0"/>
    <w:rsid w:val="00266EE6"/>
    <w:rsid w:val="00267CE0"/>
    <w:rsid w:val="00270B82"/>
    <w:rsid w:val="00270FA1"/>
    <w:rsid w:val="002714B2"/>
    <w:rsid w:val="002714FD"/>
    <w:rsid w:val="002725FD"/>
    <w:rsid w:val="00272F6D"/>
    <w:rsid w:val="002735FF"/>
    <w:rsid w:val="0027361F"/>
    <w:rsid w:val="00273663"/>
    <w:rsid w:val="00273F2C"/>
    <w:rsid w:val="00273F8A"/>
    <w:rsid w:val="002746DD"/>
    <w:rsid w:val="00274712"/>
    <w:rsid w:val="00275DE3"/>
    <w:rsid w:val="002769C2"/>
    <w:rsid w:val="00277950"/>
    <w:rsid w:val="00281450"/>
    <w:rsid w:val="002815D0"/>
    <w:rsid w:val="00282AF4"/>
    <w:rsid w:val="002831E4"/>
    <w:rsid w:val="0028462B"/>
    <w:rsid w:val="00285044"/>
    <w:rsid w:val="0028558B"/>
    <w:rsid w:val="00285591"/>
    <w:rsid w:val="002863E2"/>
    <w:rsid w:val="002900B1"/>
    <w:rsid w:val="00290532"/>
    <w:rsid w:val="00290D7B"/>
    <w:rsid w:val="00290FBC"/>
    <w:rsid w:val="002910F3"/>
    <w:rsid w:val="002914CD"/>
    <w:rsid w:val="002917FE"/>
    <w:rsid w:val="002923F3"/>
    <w:rsid w:val="00292DB6"/>
    <w:rsid w:val="0029381C"/>
    <w:rsid w:val="00293DB9"/>
    <w:rsid w:val="00294E98"/>
    <w:rsid w:val="00295548"/>
    <w:rsid w:val="0029610D"/>
    <w:rsid w:val="0029728C"/>
    <w:rsid w:val="00297DC8"/>
    <w:rsid w:val="002A0101"/>
    <w:rsid w:val="002A043C"/>
    <w:rsid w:val="002A12F9"/>
    <w:rsid w:val="002A1F80"/>
    <w:rsid w:val="002A27F0"/>
    <w:rsid w:val="002A28E8"/>
    <w:rsid w:val="002A3673"/>
    <w:rsid w:val="002A5590"/>
    <w:rsid w:val="002A596B"/>
    <w:rsid w:val="002A5DF2"/>
    <w:rsid w:val="002A60A0"/>
    <w:rsid w:val="002A65B7"/>
    <w:rsid w:val="002A72C3"/>
    <w:rsid w:val="002A763B"/>
    <w:rsid w:val="002A79A8"/>
    <w:rsid w:val="002B095F"/>
    <w:rsid w:val="002B1104"/>
    <w:rsid w:val="002B150D"/>
    <w:rsid w:val="002B19D3"/>
    <w:rsid w:val="002B19FC"/>
    <w:rsid w:val="002B1A1F"/>
    <w:rsid w:val="002B287F"/>
    <w:rsid w:val="002B32F7"/>
    <w:rsid w:val="002B4A83"/>
    <w:rsid w:val="002B5E11"/>
    <w:rsid w:val="002B7D88"/>
    <w:rsid w:val="002C076C"/>
    <w:rsid w:val="002C0B01"/>
    <w:rsid w:val="002C0C06"/>
    <w:rsid w:val="002C1731"/>
    <w:rsid w:val="002C1F35"/>
    <w:rsid w:val="002C29B0"/>
    <w:rsid w:val="002C2D9C"/>
    <w:rsid w:val="002C3F1A"/>
    <w:rsid w:val="002C4F3D"/>
    <w:rsid w:val="002C51A1"/>
    <w:rsid w:val="002C5596"/>
    <w:rsid w:val="002C5FF5"/>
    <w:rsid w:val="002C61F0"/>
    <w:rsid w:val="002C6A0B"/>
    <w:rsid w:val="002C78B3"/>
    <w:rsid w:val="002D03DE"/>
    <w:rsid w:val="002D18E3"/>
    <w:rsid w:val="002D1B47"/>
    <w:rsid w:val="002D25FD"/>
    <w:rsid w:val="002D3030"/>
    <w:rsid w:val="002D3F8E"/>
    <w:rsid w:val="002D43DC"/>
    <w:rsid w:val="002D4CEC"/>
    <w:rsid w:val="002D4E3B"/>
    <w:rsid w:val="002D508C"/>
    <w:rsid w:val="002D533E"/>
    <w:rsid w:val="002D6000"/>
    <w:rsid w:val="002D61A1"/>
    <w:rsid w:val="002D66E8"/>
    <w:rsid w:val="002D6C16"/>
    <w:rsid w:val="002D6D08"/>
    <w:rsid w:val="002D7456"/>
    <w:rsid w:val="002D75F4"/>
    <w:rsid w:val="002E02AA"/>
    <w:rsid w:val="002E16D4"/>
    <w:rsid w:val="002E1ABC"/>
    <w:rsid w:val="002E1DFB"/>
    <w:rsid w:val="002E236E"/>
    <w:rsid w:val="002E2C79"/>
    <w:rsid w:val="002E31C1"/>
    <w:rsid w:val="002E3203"/>
    <w:rsid w:val="002E48D3"/>
    <w:rsid w:val="002E4E08"/>
    <w:rsid w:val="002E52EE"/>
    <w:rsid w:val="002E57D6"/>
    <w:rsid w:val="002E5DC9"/>
    <w:rsid w:val="002E5DD4"/>
    <w:rsid w:val="002E60F5"/>
    <w:rsid w:val="002E62E4"/>
    <w:rsid w:val="002E63F6"/>
    <w:rsid w:val="002E6409"/>
    <w:rsid w:val="002E6A2C"/>
    <w:rsid w:val="002E7D4E"/>
    <w:rsid w:val="002E7D91"/>
    <w:rsid w:val="002F01EB"/>
    <w:rsid w:val="002F05ED"/>
    <w:rsid w:val="002F0FC5"/>
    <w:rsid w:val="002F14E3"/>
    <w:rsid w:val="002F16B8"/>
    <w:rsid w:val="002F1B93"/>
    <w:rsid w:val="002F1BDC"/>
    <w:rsid w:val="002F2BB7"/>
    <w:rsid w:val="002F2D1A"/>
    <w:rsid w:val="002F3441"/>
    <w:rsid w:val="002F4355"/>
    <w:rsid w:val="002F49C4"/>
    <w:rsid w:val="002F552F"/>
    <w:rsid w:val="002F5B29"/>
    <w:rsid w:val="002F5D20"/>
    <w:rsid w:val="002F75FC"/>
    <w:rsid w:val="003011B2"/>
    <w:rsid w:val="003013F1"/>
    <w:rsid w:val="003015F2"/>
    <w:rsid w:val="00301A7E"/>
    <w:rsid w:val="00301C0A"/>
    <w:rsid w:val="00302CF9"/>
    <w:rsid w:val="003034BE"/>
    <w:rsid w:val="00303EC3"/>
    <w:rsid w:val="003047F7"/>
    <w:rsid w:val="003056DA"/>
    <w:rsid w:val="003056F9"/>
    <w:rsid w:val="00306D27"/>
    <w:rsid w:val="0031087B"/>
    <w:rsid w:val="00310924"/>
    <w:rsid w:val="00310E2D"/>
    <w:rsid w:val="003117EF"/>
    <w:rsid w:val="00311BA0"/>
    <w:rsid w:val="00311CE7"/>
    <w:rsid w:val="003144AF"/>
    <w:rsid w:val="00314580"/>
    <w:rsid w:val="003149E4"/>
    <w:rsid w:val="00314AF1"/>
    <w:rsid w:val="00314CB1"/>
    <w:rsid w:val="00314D93"/>
    <w:rsid w:val="0031642C"/>
    <w:rsid w:val="003168EF"/>
    <w:rsid w:val="00317963"/>
    <w:rsid w:val="00317B7B"/>
    <w:rsid w:val="003200C0"/>
    <w:rsid w:val="00320586"/>
    <w:rsid w:val="00320BB1"/>
    <w:rsid w:val="00320BB8"/>
    <w:rsid w:val="00320D45"/>
    <w:rsid w:val="00321539"/>
    <w:rsid w:val="00321960"/>
    <w:rsid w:val="0032254A"/>
    <w:rsid w:val="00322CDE"/>
    <w:rsid w:val="00323120"/>
    <w:rsid w:val="003236D8"/>
    <w:rsid w:val="00323CFF"/>
    <w:rsid w:val="00323D5F"/>
    <w:rsid w:val="0032476C"/>
    <w:rsid w:val="00324BAC"/>
    <w:rsid w:val="00324C7B"/>
    <w:rsid w:val="0032558E"/>
    <w:rsid w:val="00325FCB"/>
    <w:rsid w:val="003261F3"/>
    <w:rsid w:val="0032728C"/>
    <w:rsid w:val="00327689"/>
    <w:rsid w:val="003277E1"/>
    <w:rsid w:val="00327B63"/>
    <w:rsid w:val="00327CBB"/>
    <w:rsid w:val="00327E61"/>
    <w:rsid w:val="00330622"/>
    <w:rsid w:val="003309F7"/>
    <w:rsid w:val="00330ECA"/>
    <w:rsid w:val="003310E5"/>
    <w:rsid w:val="00332090"/>
    <w:rsid w:val="003321C0"/>
    <w:rsid w:val="0033236D"/>
    <w:rsid w:val="003335FB"/>
    <w:rsid w:val="00333623"/>
    <w:rsid w:val="003338DC"/>
    <w:rsid w:val="0033414A"/>
    <w:rsid w:val="0033424E"/>
    <w:rsid w:val="0033432C"/>
    <w:rsid w:val="0033590E"/>
    <w:rsid w:val="00335EC4"/>
    <w:rsid w:val="00335F83"/>
    <w:rsid w:val="0033602C"/>
    <w:rsid w:val="003363EB"/>
    <w:rsid w:val="0033661B"/>
    <w:rsid w:val="00336670"/>
    <w:rsid w:val="00336F78"/>
    <w:rsid w:val="00337236"/>
    <w:rsid w:val="00337294"/>
    <w:rsid w:val="00337381"/>
    <w:rsid w:val="0034114C"/>
    <w:rsid w:val="00342DD5"/>
    <w:rsid w:val="00343346"/>
    <w:rsid w:val="0034380A"/>
    <w:rsid w:val="00343A04"/>
    <w:rsid w:val="00343A87"/>
    <w:rsid w:val="0034455E"/>
    <w:rsid w:val="0034478B"/>
    <w:rsid w:val="00344EAF"/>
    <w:rsid w:val="0034509A"/>
    <w:rsid w:val="00347381"/>
    <w:rsid w:val="00350489"/>
    <w:rsid w:val="003508B8"/>
    <w:rsid w:val="003512C5"/>
    <w:rsid w:val="00351B4A"/>
    <w:rsid w:val="00351E6D"/>
    <w:rsid w:val="00351F49"/>
    <w:rsid w:val="003524B3"/>
    <w:rsid w:val="00353B17"/>
    <w:rsid w:val="00353B27"/>
    <w:rsid w:val="00353DB0"/>
    <w:rsid w:val="0035485E"/>
    <w:rsid w:val="0035631F"/>
    <w:rsid w:val="0035672A"/>
    <w:rsid w:val="00356BDF"/>
    <w:rsid w:val="003575E0"/>
    <w:rsid w:val="003606BE"/>
    <w:rsid w:val="00362079"/>
    <w:rsid w:val="0036225C"/>
    <w:rsid w:val="003636A9"/>
    <w:rsid w:val="00364330"/>
    <w:rsid w:val="00365519"/>
    <w:rsid w:val="003664B3"/>
    <w:rsid w:val="00366B8D"/>
    <w:rsid w:val="00366FAF"/>
    <w:rsid w:val="00367C12"/>
    <w:rsid w:val="00370504"/>
    <w:rsid w:val="003705D6"/>
    <w:rsid w:val="00370C1D"/>
    <w:rsid w:val="00371253"/>
    <w:rsid w:val="003714A9"/>
    <w:rsid w:val="0037154C"/>
    <w:rsid w:val="00372020"/>
    <w:rsid w:val="00372027"/>
    <w:rsid w:val="00372034"/>
    <w:rsid w:val="00373045"/>
    <w:rsid w:val="003730F8"/>
    <w:rsid w:val="003733DA"/>
    <w:rsid w:val="00374303"/>
    <w:rsid w:val="0037445C"/>
    <w:rsid w:val="00374D3C"/>
    <w:rsid w:val="0037541B"/>
    <w:rsid w:val="0037596A"/>
    <w:rsid w:val="0037641E"/>
    <w:rsid w:val="003768E5"/>
    <w:rsid w:val="00376DD1"/>
    <w:rsid w:val="00377255"/>
    <w:rsid w:val="003779C8"/>
    <w:rsid w:val="00381C1F"/>
    <w:rsid w:val="00381FDC"/>
    <w:rsid w:val="00382450"/>
    <w:rsid w:val="003831B7"/>
    <w:rsid w:val="00384C69"/>
    <w:rsid w:val="00385911"/>
    <w:rsid w:val="00385AE3"/>
    <w:rsid w:val="00386008"/>
    <w:rsid w:val="0038621E"/>
    <w:rsid w:val="0038680F"/>
    <w:rsid w:val="003871B1"/>
    <w:rsid w:val="00387C70"/>
    <w:rsid w:val="00387E9A"/>
    <w:rsid w:val="00390673"/>
    <w:rsid w:val="00390C9A"/>
    <w:rsid w:val="00390FD2"/>
    <w:rsid w:val="00391BEA"/>
    <w:rsid w:val="00391E16"/>
    <w:rsid w:val="00391F1C"/>
    <w:rsid w:val="00393584"/>
    <w:rsid w:val="003935C9"/>
    <w:rsid w:val="00396577"/>
    <w:rsid w:val="0039667E"/>
    <w:rsid w:val="00396CDA"/>
    <w:rsid w:val="0039790C"/>
    <w:rsid w:val="003A056E"/>
    <w:rsid w:val="003A17FC"/>
    <w:rsid w:val="003A1D40"/>
    <w:rsid w:val="003A1F54"/>
    <w:rsid w:val="003A2121"/>
    <w:rsid w:val="003A25BF"/>
    <w:rsid w:val="003A2DDB"/>
    <w:rsid w:val="003A2E10"/>
    <w:rsid w:val="003A2F44"/>
    <w:rsid w:val="003A313B"/>
    <w:rsid w:val="003A3606"/>
    <w:rsid w:val="003A39EF"/>
    <w:rsid w:val="003A3E40"/>
    <w:rsid w:val="003A48E4"/>
    <w:rsid w:val="003A4C8E"/>
    <w:rsid w:val="003A5577"/>
    <w:rsid w:val="003A5615"/>
    <w:rsid w:val="003A584F"/>
    <w:rsid w:val="003A6C1B"/>
    <w:rsid w:val="003A733A"/>
    <w:rsid w:val="003A7A52"/>
    <w:rsid w:val="003B0B6B"/>
    <w:rsid w:val="003B0C7B"/>
    <w:rsid w:val="003B1A6C"/>
    <w:rsid w:val="003B3741"/>
    <w:rsid w:val="003B38D4"/>
    <w:rsid w:val="003B3AD8"/>
    <w:rsid w:val="003B3F9A"/>
    <w:rsid w:val="003B4019"/>
    <w:rsid w:val="003B4643"/>
    <w:rsid w:val="003B6218"/>
    <w:rsid w:val="003B67D6"/>
    <w:rsid w:val="003B69F3"/>
    <w:rsid w:val="003B6ABF"/>
    <w:rsid w:val="003B6B87"/>
    <w:rsid w:val="003B7051"/>
    <w:rsid w:val="003B71B7"/>
    <w:rsid w:val="003B74A2"/>
    <w:rsid w:val="003B762D"/>
    <w:rsid w:val="003B78CC"/>
    <w:rsid w:val="003B7965"/>
    <w:rsid w:val="003C01BD"/>
    <w:rsid w:val="003C08AA"/>
    <w:rsid w:val="003C12ED"/>
    <w:rsid w:val="003C3279"/>
    <w:rsid w:val="003C4353"/>
    <w:rsid w:val="003C48D6"/>
    <w:rsid w:val="003C5209"/>
    <w:rsid w:val="003C5603"/>
    <w:rsid w:val="003C5C92"/>
    <w:rsid w:val="003C60F6"/>
    <w:rsid w:val="003C6DCA"/>
    <w:rsid w:val="003C7342"/>
    <w:rsid w:val="003C7396"/>
    <w:rsid w:val="003C77CD"/>
    <w:rsid w:val="003D0271"/>
    <w:rsid w:val="003D0A0A"/>
    <w:rsid w:val="003D0CB6"/>
    <w:rsid w:val="003D1DB5"/>
    <w:rsid w:val="003D209E"/>
    <w:rsid w:val="003D3CDF"/>
    <w:rsid w:val="003D4251"/>
    <w:rsid w:val="003D477F"/>
    <w:rsid w:val="003D4BB6"/>
    <w:rsid w:val="003D4C08"/>
    <w:rsid w:val="003D4CDC"/>
    <w:rsid w:val="003D5056"/>
    <w:rsid w:val="003D547B"/>
    <w:rsid w:val="003D5AF9"/>
    <w:rsid w:val="003D5D9D"/>
    <w:rsid w:val="003D6912"/>
    <w:rsid w:val="003D6CB3"/>
    <w:rsid w:val="003D6E91"/>
    <w:rsid w:val="003D7113"/>
    <w:rsid w:val="003E05B6"/>
    <w:rsid w:val="003E12B0"/>
    <w:rsid w:val="003E1675"/>
    <w:rsid w:val="003E24BB"/>
    <w:rsid w:val="003E2FB3"/>
    <w:rsid w:val="003E4A2E"/>
    <w:rsid w:val="003E4ACD"/>
    <w:rsid w:val="003E4CF1"/>
    <w:rsid w:val="003E577E"/>
    <w:rsid w:val="003E5948"/>
    <w:rsid w:val="003E5DE5"/>
    <w:rsid w:val="003E61B6"/>
    <w:rsid w:val="003E637B"/>
    <w:rsid w:val="003E76F3"/>
    <w:rsid w:val="003E7B60"/>
    <w:rsid w:val="003E7FCD"/>
    <w:rsid w:val="003F0340"/>
    <w:rsid w:val="003F064E"/>
    <w:rsid w:val="003F135F"/>
    <w:rsid w:val="003F1905"/>
    <w:rsid w:val="003F20A6"/>
    <w:rsid w:val="003F3AC7"/>
    <w:rsid w:val="003F450D"/>
    <w:rsid w:val="003F51F5"/>
    <w:rsid w:val="003F5925"/>
    <w:rsid w:val="003F5AA6"/>
    <w:rsid w:val="003F5ED5"/>
    <w:rsid w:val="003F64C8"/>
    <w:rsid w:val="003F6809"/>
    <w:rsid w:val="003F6AD7"/>
    <w:rsid w:val="003F6B19"/>
    <w:rsid w:val="0040138A"/>
    <w:rsid w:val="004017AD"/>
    <w:rsid w:val="004023E9"/>
    <w:rsid w:val="00402EA0"/>
    <w:rsid w:val="00403D12"/>
    <w:rsid w:val="0040461E"/>
    <w:rsid w:val="00404800"/>
    <w:rsid w:val="004059C5"/>
    <w:rsid w:val="004063A6"/>
    <w:rsid w:val="004064D9"/>
    <w:rsid w:val="00406B80"/>
    <w:rsid w:val="00406BC7"/>
    <w:rsid w:val="00406D1D"/>
    <w:rsid w:val="00407104"/>
    <w:rsid w:val="00407449"/>
    <w:rsid w:val="00407F9F"/>
    <w:rsid w:val="0041048B"/>
    <w:rsid w:val="00410CF9"/>
    <w:rsid w:val="00410FB5"/>
    <w:rsid w:val="00412067"/>
    <w:rsid w:val="00413061"/>
    <w:rsid w:val="00414C5F"/>
    <w:rsid w:val="00415524"/>
    <w:rsid w:val="00415B4B"/>
    <w:rsid w:val="00415FE9"/>
    <w:rsid w:val="0041613E"/>
    <w:rsid w:val="0041647D"/>
    <w:rsid w:val="00416ABF"/>
    <w:rsid w:val="0041727B"/>
    <w:rsid w:val="00417360"/>
    <w:rsid w:val="0041751D"/>
    <w:rsid w:val="00417AE5"/>
    <w:rsid w:val="00417CD0"/>
    <w:rsid w:val="004200A2"/>
    <w:rsid w:val="00420374"/>
    <w:rsid w:val="004205DE"/>
    <w:rsid w:val="004216D2"/>
    <w:rsid w:val="00421AA9"/>
    <w:rsid w:val="00422586"/>
    <w:rsid w:val="00423C0E"/>
    <w:rsid w:val="00423F74"/>
    <w:rsid w:val="004244C4"/>
    <w:rsid w:val="00424C00"/>
    <w:rsid w:val="004253A2"/>
    <w:rsid w:val="004260AD"/>
    <w:rsid w:val="00426449"/>
    <w:rsid w:val="00426A68"/>
    <w:rsid w:val="00426E33"/>
    <w:rsid w:val="0042761A"/>
    <w:rsid w:val="00427D99"/>
    <w:rsid w:val="00430ED4"/>
    <w:rsid w:val="004313B5"/>
    <w:rsid w:val="00431908"/>
    <w:rsid w:val="004319D4"/>
    <w:rsid w:val="00431A43"/>
    <w:rsid w:val="004323C8"/>
    <w:rsid w:val="00432401"/>
    <w:rsid w:val="00432773"/>
    <w:rsid w:val="00432CE2"/>
    <w:rsid w:val="00433483"/>
    <w:rsid w:val="00433787"/>
    <w:rsid w:val="00433DF6"/>
    <w:rsid w:val="00433EFF"/>
    <w:rsid w:val="00434D19"/>
    <w:rsid w:val="0043517C"/>
    <w:rsid w:val="00435CA2"/>
    <w:rsid w:val="004363AE"/>
    <w:rsid w:val="0043795A"/>
    <w:rsid w:val="00437BE1"/>
    <w:rsid w:val="00437EAD"/>
    <w:rsid w:val="00437FA3"/>
    <w:rsid w:val="00440164"/>
    <w:rsid w:val="004407B9"/>
    <w:rsid w:val="00440E5D"/>
    <w:rsid w:val="00440F62"/>
    <w:rsid w:val="00441219"/>
    <w:rsid w:val="004413E8"/>
    <w:rsid w:val="0044174C"/>
    <w:rsid w:val="00441E79"/>
    <w:rsid w:val="00442088"/>
    <w:rsid w:val="00442367"/>
    <w:rsid w:val="004429D3"/>
    <w:rsid w:val="00442C26"/>
    <w:rsid w:val="0044311E"/>
    <w:rsid w:val="00443FB9"/>
    <w:rsid w:val="00444D2A"/>
    <w:rsid w:val="0044505A"/>
    <w:rsid w:val="00445743"/>
    <w:rsid w:val="004457B1"/>
    <w:rsid w:val="004466E0"/>
    <w:rsid w:val="004467D7"/>
    <w:rsid w:val="00447405"/>
    <w:rsid w:val="00447FE4"/>
    <w:rsid w:val="0045017E"/>
    <w:rsid w:val="00450A5D"/>
    <w:rsid w:val="00450ABE"/>
    <w:rsid w:val="0045118A"/>
    <w:rsid w:val="0045142A"/>
    <w:rsid w:val="004517E5"/>
    <w:rsid w:val="00451801"/>
    <w:rsid w:val="00451968"/>
    <w:rsid w:val="00452359"/>
    <w:rsid w:val="004525B8"/>
    <w:rsid w:val="00452778"/>
    <w:rsid w:val="0045286F"/>
    <w:rsid w:val="004528CA"/>
    <w:rsid w:val="00452D08"/>
    <w:rsid w:val="004549B9"/>
    <w:rsid w:val="00455260"/>
    <w:rsid w:val="00455DB7"/>
    <w:rsid w:val="004562CB"/>
    <w:rsid w:val="0045691C"/>
    <w:rsid w:val="004576E5"/>
    <w:rsid w:val="0045797B"/>
    <w:rsid w:val="004605DF"/>
    <w:rsid w:val="0046210A"/>
    <w:rsid w:val="00463986"/>
    <w:rsid w:val="00463BE3"/>
    <w:rsid w:val="00465DF5"/>
    <w:rsid w:val="004666C5"/>
    <w:rsid w:val="004672B5"/>
    <w:rsid w:val="00467494"/>
    <w:rsid w:val="00467695"/>
    <w:rsid w:val="00467DEE"/>
    <w:rsid w:val="004706FF"/>
    <w:rsid w:val="004708D7"/>
    <w:rsid w:val="00470BCA"/>
    <w:rsid w:val="00471081"/>
    <w:rsid w:val="00471252"/>
    <w:rsid w:val="0047302F"/>
    <w:rsid w:val="00473473"/>
    <w:rsid w:val="0047504A"/>
    <w:rsid w:val="00475A68"/>
    <w:rsid w:val="00475AA9"/>
    <w:rsid w:val="00475D03"/>
    <w:rsid w:val="00476783"/>
    <w:rsid w:val="004767EC"/>
    <w:rsid w:val="00476A99"/>
    <w:rsid w:val="00476F49"/>
    <w:rsid w:val="0048025E"/>
    <w:rsid w:val="004803B4"/>
    <w:rsid w:val="004803F1"/>
    <w:rsid w:val="00480588"/>
    <w:rsid w:val="00480C74"/>
    <w:rsid w:val="004811FE"/>
    <w:rsid w:val="0048213E"/>
    <w:rsid w:val="00483426"/>
    <w:rsid w:val="00483735"/>
    <w:rsid w:val="00483D62"/>
    <w:rsid w:val="0048415C"/>
    <w:rsid w:val="00484A12"/>
    <w:rsid w:val="00484D4E"/>
    <w:rsid w:val="00485F86"/>
    <w:rsid w:val="00485FC6"/>
    <w:rsid w:val="00486049"/>
    <w:rsid w:val="00486BBD"/>
    <w:rsid w:val="00486CE8"/>
    <w:rsid w:val="00486ED5"/>
    <w:rsid w:val="004875C0"/>
    <w:rsid w:val="004877B3"/>
    <w:rsid w:val="004878D8"/>
    <w:rsid w:val="0049060F"/>
    <w:rsid w:val="00490614"/>
    <w:rsid w:val="00490B76"/>
    <w:rsid w:val="00490EFE"/>
    <w:rsid w:val="00491154"/>
    <w:rsid w:val="004912D3"/>
    <w:rsid w:val="00491363"/>
    <w:rsid w:val="00493449"/>
    <w:rsid w:val="00493594"/>
    <w:rsid w:val="00493E32"/>
    <w:rsid w:val="004955FC"/>
    <w:rsid w:val="00495BC2"/>
    <w:rsid w:val="00495EE7"/>
    <w:rsid w:val="004966B1"/>
    <w:rsid w:val="00496CD7"/>
    <w:rsid w:val="004972C8"/>
    <w:rsid w:val="004A09B3"/>
    <w:rsid w:val="004A0FA4"/>
    <w:rsid w:val="004A1395"/>
    <w:rsid w:val="004A188B"/>
    <w:rsid w:val="004A1B6C"/>
    <w:rsid w:val="004A1D9E"/>
    <w:rsid w:val="004A2A12"/>
    <w:rsid w:val="004A2A69"/>
    <w:rsid w:val="004A3ACB"/>
    <w:rsid w:val="004A4239"/>
    <w:rsid w:val="004A4248"/>
    <w:rsid w:val="004A5A67"/>
    <w:rsid w:val="004A5F1E"/>
    <w:rsid w:val="004A6775"/>
    <w:rsid w:val="004A7699"/>
    <w:rsid w:val="004B0314"/>
    <w:rsid w:val="004B1074"/>
    <w:rsid w:val="004B12AF"/>
    <w:rsid w:val="004B15FC"/>
    <w:rsid w:val="004B20CF"/>
    <w:rsid w:val="004B24AD"/>
    <w:rsid w:val="004B2507"/>
    <w:rsid w:val="004B32FF"/>
    <w:rsid w:val="004B3906"/>
    <w:rsid w:val="004B4117"/>
    <w:rsid w:val="004B4C45"/>
    <w:rsid w:val="004B5341"/>
    <w:rsid w:val="004B5C8F"/>
    <w:rsid w:val="004B647E"/>
    <w:rsid w:val="004B7A96"/>
    <w:rsid w:val="004B7C92"/>
    <w:rsid w:val="004B7D18"/>
    <w:rsid w:val="004B7F30"/>
    <w:rsid w:val="004C17B3"/>
    <w:rsid w:val="004C21CB"/>
    <w:rsid w:val="004C24F9"/>
    <w:rsid w:val="004C28EF"/>
    <w:rsid w:val="004C2A7F"/>
    <w:rsid w:val="004C3408"/>
    <w:rsid w:val="004C38E6"/>
    <w:rsid w:val="004C3CA8"/>
    <w:rsid w:val="004C4A8B"/>
    <w:rsid w:val="004C4EBC"/>
    <w:rsid w:val="004C5899"/>
    <w:rsid w:val="004C5CD6"/>
    <w:rsid w:val="004C66E6"/>
    <w:rsid w:val="004C68ED"/>
    <w:rsid w:val="004C7402"/>
    <w:rsid w:val="004C76EE"/>
    <w:rsid w:val="004C7ED2"/>
    <w:rsid w:val="004D02C1"/>
    <w:rsid w:val="004D050E"/>
    <w:rsid w:val="004D0D14"/>
    <w:rsid w:val="004D1105"/>
    <w:rsid w:val="004D196E"/>
    <w:rsid w:val="004D2886"/>
    <w:rsid w:val="004D40E2"/>
    <w:rsid w:val="004D45E7"/>
    <w:rsid w:val="004D4CB2"/>
    <w:rsid w:val="004D5476"/>
    <w:rsid w:val="004D6795"/>
    <w:rsid w:val="004D70E9"/>
    <w:rsid w:val="004D77CF"/>
    <w:rsid w:val="004D7FC8"/>
    <w:rsid w:val="004E05BE"/>
    <w:rsid w:val="004E24B4"/>
    <w:rsid w:val="004E2B71"/>
    <w:rsid w:val="004E2BDF"/>
    <w:rsid w:val="004E2F30"/>
    <w:rsid w:val="004E3190"/>
    <w:rsid w:val="004E3660"/>
    <w:rsid w:val="004E46A7"/>
    <w:rsid w:val="004E4C29"/>
    <w:rsid w:val="004E4E82"/>
    <w:rsid w:val="004E53D4"/>
    <w:rsid w:val="004E659D"/>
    <w:rsid w:val="004E6969"/>
    <w:rsid w:val="004E6B89"/>
    <w:rsid w:val="004E7931"/>
    <w:rsid w:val="004F0F95"/>
    <w:rsid w:val="004F13BF"/>
    <w:rsid w:val="004F1F13"/>
    <w:rsid w:val="004F1F68"/>
    <w:rsid w:val="004F1FB7"/>
    <w:rsid w:val="004F269E"/>
    <w:rsid w:val="004F2E85"/>
    <w:rsid w:val="004F359A"/>
    <w:rsid w:val="004F4ECA"/>
    <w:rsid w:val="004F5224"/>
    <w:rsid w:val="004F63E0"/>
    <w:rsid w:val="00500069"/>
    <w:rsid w:val="00501098"/>
    <w:rsid w:val="00501A02"/>
    <w:rsid w:val="00502B0E"/>
    <w:rsid w:val="0050410C"/>
    <w:rsid w:val="00504886"/>
    <w:rsid w:val="005048A9"/>
    <w:rsid w:val="005048D7"/>
    <w:rsid w:val="00504976"/>
    <w:rsid w:val="00504BDC"/>
    <w:rsid w:val="005054DC"/>
    <w:rsid w:val="00505AE2"/>
    <w:rsid w:val="00505C0B"/>
    <w:rsid w:val="005067F4"/>
    <w:rsid w:val="00506E18"/>
    <w:rsid w:val="00510D5F"/>
    <w:rsid w:val="00511657"/>
    <w:rsid w:val="00511AD2"/>
    <w:rsid w:val="0051362C"/>
    <w:rsid w:val="00514D3C"/>
    <w:rsid w:val="00515DBD"/>
    <w:rsid w:val="005161A5"/>
    <w:rsid w:val="005167BE"/>
    <w:rsid w:val="0051757E"/>
    <w:rsid w:val="00517814"/>
    <w:rsid w:val="0052060D"/>
    <w:rsid w:val="005209FA"/>
    <w:rsid w:val="00520B00"/>
    <w:rsid w:val="00520FCC"/>
    <w:rsid w:val="00521820"/>
    <w:rsid w:val="00521E31"/>
    <w:rsid w:val="0052216D"/>
    <w:rsid w:val="00522E81"/>
    <w:rsid w:val="00523324"/>
    <w:rsid w:val="0052368D"/>
    <w:rsid w:val="0052459B"/>
    <w:rsid w:val="005258A5"/>
    <w:rsid w:val="00526AC3"/>
    <w:rsid w:val="0052736D"/>
    <w:rsid w:val="00527FD7"/>
    <w:rsid w:val="00530F0E"/>
    <w:rsid w:val="0053129C"/>
    <w:rsid w:val="00531A72"/>
    <w:rsid w:val="00531A83"/>
    <w:rsid w:val="00532355"/>
    <w:rsid w:val="00533120"/>
    <w:rsid w:val="00533B7A"/>
    <w:rsid w:val="00533C43"/>
    <w:rsid w:val="00533C73"/>
    <w:rsid w:val="00533DCB"/>
    <w:rsid w:val="00534173"/>
    <w:rsid w:val="0053421E"/>
    <w:rsid w:val="0053450F"/>
    <w:rsid w:val="00534CEA"/>
    <w:rsid w:val="005354C3"/>
    <w:rsid w:val="005363FA"/>
    <w:rsid w:val="00536DB8"/>
    <w:rsid w:val="00536F25"/>
    <w:rsid w:val="00537EB0"/>
    <w:rsid w:val="005403A9"/>
    <w:rsid w:val="005405DE"/>
    <w:rsid w:val="00541C9D"/>
    <w:rsid w:val="00541F3C"/>
    <w:rsid w:val="00541F64"/>
    <w:rsid w:val="005420CF"/>
    <w:rsid w:val="00542D94"/>
    <w:rsid w:val="00542DB6"/>
    <w:rsid w:val="00543C72"/>
    <w:rsid w:val="00543E33"/>
    <w:rsid w:val="0054406A"/>
    <w:rsid w:val="00544D84"/>
    <w:rsid w:val="00547177"/>
    <w:rsid w:val="00547411"/>
    <w:rsid w:val="00550307"/>
    <w:rsid w:val="0055031C"/>
    <w:rsid w:val="00550ACD"/>
    <w:rsid w:val="00550E4C"/>
    <w:rsid w:val="00551DD3"/>
    <w:rsid w:val="00553445"/>
    <w:rsid w:val="00553AA3"/>
    <w:rsid w:val="00553BFA"/>
    <w:rsid w:val="005547D1"/>
    <w:rsid w:val="00554F1F"/>
    <w:rsid w:val="00555791"/>
    <w:rsid w:val="00555A65"/>
    <w:rsid w:val="005574D8"/>
    <w:rsid w:val="0055760F"/>
    <w:rsid w:val="00560A31"/>
    <w:rsid w:val="00560E37"/>
    <w:rsid w:val="005615FC"/>
    <w:rsid w:val="00561E17"/>
    <w:rsid w:val="005623BA"/>
    <w:rsid w:val="0056276D"/>
    <w:rsid w:val="0056371A"/>
    <w:rsid w:val="00563A1A"/>
    <w:rsid w:val="00563BC6"/>
    <w:rsid w:val="00563C8B"/>
    <w:rsid w:val="00564706"/>
    <w:rsid w:val="00565760"/>
    <w:rsid w:val="00565C11"/>
    <w:rsid w:val="005662B7"/>
    <w:rsid w:val="00566437"/>
    <w:rsid w:val="00566653"/>
    <w:rsid w:val="005679F1"/>
    <w:rsid w:val="0057001A"/>
    <w:rsid w:val="005700D8"/>
    <w:rsid w:val="00570E29"/>
    <w:rsid w:val="0057135B"/>
    <w:rsid w:val="00571759"/>
    <w:rsid w:val="00572476"/>
    <w:rsid w:val="005726E5"/>
    <w:rsid w:val="00573DA1"/>
    <w:rsid w:val="00574BDE"/>
    <w:rsid w:val="0057627C"/>
    <w:rsid w:val="00576875"/>
    <w:rsid w:val="005802C2"/>
    <w:rsid w:val="0058060A"/>
    <w:rsid w:val="00581F06"/>
    <w:rsid w:val="00582208"/>
    <w:rsid w:val="005825C7"/>
    <w:rsid w:val="00582869"/>
    <w:rsid w:val="00582A2F"/>
    <w:rsid w:val="00582AFF"/>
    <w:rsid w:val="00583C4D"/>
    <w:rsid w:val="005842C0"/>
    <w:rsid w:val="00584460"/>
    <w:rsid w:val="005845DE"/>
    <w:rsid w:val="00585A4B"/>
    <w:rsid w:val="00585AA2"/>
    <w:rsid w:val="00585AD3"/>
    <w:rsid w:val="00585D7B"/>
    <w:rsid w:val="00587A6F"/>
    <w:rsid w:val="0059009A"/>
    <w:rsid w:val="00590E94"/>
    <w:rsid w:val="00591201"/>
    <w:rsid w:val="00592119"/>
    <w:rsid w:val="005922DE"/>
    <w:rsid w:val="00592C47"/>
    <w:rsid w:val="00593FF1"/>
    <w:rsid w:val="0059402B"/>
    <w:rsid w:val="00594321"/>
    <w:rsid w:val="0059434D"/>
    <w:rsid w:val="00594D68"/>
    <w:rsid w:val="00595275"/>
    <w:rsid w:val="005952AA"/>
    <w:rsid w:val="005954A4"/>
    <w:rsid w:val="005955BD"/>
    <w:rsid w:val="0059612F"/>
    <w:rsid w:val="00596302"/>
    <w:rsid w:val="00597844"/>
    <w:rsid w:val="005A08A2"/>
    <w:rsid w:val="005A0CE2"/>
    <w:rsid w:val="005A0D61"/>
    <w:rsid w:val="005A19B5"/>
    <w:rsid w:val="005A2876"/>
    <w:rsid w:val="005A321E"/>
    <w:rsid w:val="005A3E91"/>
    <w:rsid w:val="005A6B2B"/>
    <w:rsid w:val="005A7517"/>
    <w:rsid w:val="005A76D8"/>
    <w:rsid w:val="005A79CF"/>
    <w:rsid w:val="005A7ADA"/>
    <w:rsid w:val="005A7C7E"/>
    <w:rsid w:val="005A7D6F"/>
    <w:rsid w:val="005B1796"/>
    <w:rsid w:val="005B1D55"/>
    <w:rsid w:val="005B1E46"/>
    <w:rsid w:val="005B2642"/>
    <w:rsid w:val="005B2C3F"/>
    <w:rsid w:val="005B2FBB"/>
    <w:rsid w:val="005B472C"/>
    <w:rsid w:val="005B59C9"/>
    <w:rsid w:val="005B668E"/>
    <w:rsid w:val="005B68D3"/>
    <w:rsid w:val="005B7504"/>
    <w:rsid w:val="005B794D"/>
    <w:rsid w:val="005C0BD1"/>
    <w:rsid w:val="005C4410"/>
    <w:rsid w:val="005C4461"/>
    <w:rsid w:val="005C467C"/>
    <w:rsid w:val="005C4685"/>
    <w:rsid w:val="005C4E23"/>
    <w:rsid w:val="005C5305"/>
    <w:rsid w:val="005C6A2C"/>
    <w:rsid w:val="005C6AAE"/>
    <w:rsid w:val="005C75E6"/>
    <w:rsid w:val="005C7C2B"/>
    <w:rsid w:val="005C7ECC"/>
    <w:rsid w:val="005C7F62"/>
    <w:rsid w:val="005D046D"/>
    <w:rsid w:val="005D1D28"/>
    <w:rsid w:val="005D218A"/>
    <w:rsid w:val="005D21D5"/>
    <w:rsid w:val="005D3234"/>
    <w:rsid w:val="005D3947"/>
    <w:rsid w:val="005D436D"/>
    <w:rsid w:val="005D4564"/>
    <w:rsid w:val="005D4A36"/>
    <w:rsid w:val="005D4D20"/>
    <w:rsid w:val="005D4F88"/>
    <w:rsid w:val="005D6125"/>
    <w:rsid w:val="005D6685"/>
    <w:rsid w:val="005D6C7C"/>
    <w:rsid w:val="005D7761"/>
    <w:rsid w:val="005E045D"/>
    <w:rsid w:val="005E067F"/>
    <w:rsid w:val="005E084B"/>
    <w:rsid w:val="005E0D96"/>
    <w:rsid w:val="005E11DC"/>
    <w:rsid w:val="005E184E"/>
    <w:rsid w:val="005E2A58"/>
    <w:rsid w:val="005E2A8D"/>
    <w:rsid w:val="005E2C5D"/>
    <w:rsid w:val="005E3547"/>
    <w:rsid w:val="005E35E0"/>
    <w:rsid w:val="005E463A"/>
    <w:rsid w:val="005E58D5"/>
    <w:rsid w:val="005E5915"/>
    <w:rsid w:val="005E5BA7"/>
    <w:rsid w:val="005E614B"/>
    <w:rsid w:val="005E7B36"/>
    <w:rsid w:val="005E7B66"/>
    <w:rsid w:val="005F0223"/>
    <w:rsid w:val="005F0968"/>
    <w:rsid w:val="005F136B"/>
    <w:rsid w:val="005F141C"/>
    <w:rsid w:val="005F233D"/>
    <w:rsid w:val="005F3452"/>
    <w:rsid w:val="005F35E9"/>
    <w:rsid w:val="005F474B"/>
    <w:rsid w:val="005F4E7A"/>
    <w:rsid w:val="005F4FAB"/>
    <w:rsid w:val="005F56BC"/>
    <w:rsid w:val="005F570D"/>
    <w:rsid w:val="005F641E"/>
    <w:rsid w:val="00600A72"/>
    <w:rsid w:val="006010A8"/>
    <w:rsid w:val="00602224"/>
    <w:rsid w:val="0060270F"/>
    <w:rsid w:val="0060278A"/>
    <w:rsid w:val="00602B78"/>
    <w:rsid w:val="00603457"/>
    <w:rsid w:val="00603A73"/>
    <w:rsid w:val="0060463F"/>
    <w:rsid w:val="00604B71"/>
    <w:rsid w:val="00605293"/>
    <w:rsid w:val="00605690"/>
    <w:rsid w:val="00605897"/>
    <w:rsid w:val="00605F61"/>
    <w:rsid w:val="0060626A"/>
    <w:rsid w:val="006063DC"/>
    <w:rsid w:val="00606A17"/>
    <w:rsid w:val="00606F40"/>
    <w:rsid w:val="00606FB0"/>
    <w:rsid w:val="0060712F"/>
    <w:rsid w:val="00607D77"/>
    <w:rsid w:val="006103E4"/>
    <w:rsid w:val="00611390"/>
    <w:rsid w:val="006114D2"/>
    <w:rsid w:val="006114FF"/>
    <w:rsid w:val="00611573"/>
    <w:rsid w:val="00611785"/>
    <w:rsid w:val="0061192D"/>
    <w:rsid w:val="006141B2"/>
    <w:rsid w:val="00614264"/>
    <w:rsid w:val="006142ED"/>
    <w:rsid w:val="0061442D"/>
    <w:rsid w:val="00614692"/>
    <w:rsid w:val="00615C28"/>
    <w:rsid w:val="00615C72"/>
    <w:rsid w:val="0061784A"/>
    <w:rsid w:val="00617AB0"/>
    <w:rsid w:val="00617D47"/>
    <w:rsid w:val="00617FD0"/>
    <w:rsid w:val="00620203"/>
    <w:rsid w:val="00620CDF"/>
    <w:rsid w:val="006212C9"/>
    <w:rsid w:val="00621EA5"/>
    <w:rsid w:val="00623920"/>
    <w:rsid w:val="00623ABF"/>
    <w:rsid w:val="00623FC3"/>
    <w:rsid w:val="006240D1"/>
    <w:rsid w:val="00624117"/>
    <w:rsid w:val="00624977"/>
    <w:rsid w:val="00624B2B"/>
    <w:rsid w:val="00624D27"/>
    <w:rsid w:val="00625B01"/>
    <w:rsid w:val="0062613F"/>
    <w:rsid w:val="00626480"/>
    <w:rsid w:val="006271C3"/>
    <w:rsid w:val="00627881"/>
    <w:rsid w:val="0063012D"/>
    <w:rsid w:val="00630343"/>
    <w:rsid w:val="00630678"/>
    <w:rsid w:val="006318B7"/>
    <w:rsid w:val="00631E78"/>
    <w:rsid w:val="00632945"/>
    <w:rsid w:val="00632A74"/>
    <w:rsid w:val="00632BF6"/>
    <w:rsid w:val="00632C97"/>
    <w:rsid w:val="00633E24"/>
    <w:rsid w:val="0063445D"/>
    <w:rsid w:val="00634789"/>
    <w:rsid w:val="00634820"/>
    <w:rsid w:val="00634CDC"/>
    <w:rsid w:val="0063596F"/>
    <w:rsid w:val="0063597B"/>
    <w:rsid w:val="00635E41"/>
    <w:rsid w:val="00635EA8"/>
    <w:rsid w:val="00636AC6"/>
    <w:rsid w:val="006377CA"/>
    <w:rsid w:val="00640EE3"/>
    <w:rsid w:val="0064103B"/>
    <w:rsid w:val="00641276"/>
    <w:rsid w:val="00641820"/>
    <w:rsid w:val="00641E65"/>
    <w:rsid w:val="0064220F"/>
    <w:rsid w:val="006428BA"/>
    <w:rsid w:val="00642D73"/>
    <w:rsid w:val="00643331"/>
    <w:rsid w:val="00643C34"/>
    <w:rsid w:val="006444AD"/>
    <w:rsid w:val="00645185"/>
    <w:rsid w:val="00646766"/>
    <w:rsid w:val="00646ED3"/>
    <w:rsid w:val="006501FC"/>
    <w:rsid w:val="00650817"/>
    <w:rsid w:val="0065086A"/>
    <w:rsid w:val="006509FE"/>
    <w:rsid w:val="00650D98"/>
    <w:rsid w:val="0065139A"/>
    <w:rsid w:val="00651911"/>
    <w:rsid w:val="006522DC"/>
    <w:rsid w:val="00652C81"/>
    <w:rsid w:val="00652EF6"/>
    <w:rsid w:val="0065336E"/>
    <w:rsid w:val="00653655"/>
    <w:rsid w:val="00653851"/>
    <w:rsid w:val="00653935"/>
    <w:rsid w:val="00653DA6"/>
    <w:rsid w:val="0065409B"/>
    <w:rsid w:val="006549A4"/>
    <w:rsid w:val="00654CB0"/>
    <w:rsid w:val="00654DC7"/>
    <w:rsid w:val="00656BF1"/>
    <w:rsid w:val="00657781"/>
    <w:rsid w:val="00657862"/>
    <w:rsid w:val="00657E68"/>
    <w:rsid w:val="00660563"/>
    <w:rsid w:val="00660D60"/>
    <w:rsid w:val="00660F0F"/>
    <w:rsid w:val="00661102"/>
    <w:rsid w:val="0066276A"/>
    <w:rsid w:val="00662E6E"/>
    <w:rsid w:val="00663E63"/>
    <w:rsid w:val="00663E9B"/>
    <w:rsid w:val="00664B45"/>
    <w:rsid w:val="00664CE9"/>
    <w:rsid w:val="00665399"/>
    <w:rsid w:val="0066559F"/>
    <w:rsid w:val="00665BBF"/>
    <w:rsid w:val="00665BCC"/>
    <w:rsid w:val="0066684C"/>
    <w:rsid w:val="00667CB6"/>
    <w:rsid w:val="00670303"/>
    <w:rsid w:val="00670441"/>
    <w:rsid w:val="00670D5C"/>
    <w:rsid w:val="006711F0"/>
    <w:rsid w:val="00671760"/>
    <w:rsid w:val="006718B5"/>
    <w:rsid w:val="0067216F"/>
    <w:rsid w:val="0067324F"/>
    <w:rsid w:val="00673377"/>
    <w:rsid w:val="0067388E"/>
    <w:rsid w:val="00674FB8"/>
    <w:rsid w:val="00676CC4"/>
    <w:rsid w:val="00681283"/>
    <w:rsid w:val="00681B65"/>
    <w:rsid w:val="00681E9A"/>
    <w:rsid w:val="00682102"/>
    <w:rsid w:val="00682108"/>
    <w:rsid w:val="00683E60"/>
    <w:rsid w:val="00684279"/>
    <w:rsid w:val="00685D9B"/>
    <w:rsid w:val="006865B2"/>
    <w:rsid w:val="00687936"/>
    <w:rsid w:val="00690001"/>
    <w:rsid w:val="006907E1"/>
    <w:rsid w:val="00690EDB"/>
    <w:rsid w:val="00691643"/>
    <w:rsid w:val="00691AFE"/>
    <w:rsid w:val="00691E63"/>
    <w:rsid w:val="0069240B"/>
    <w:rsid w:val="0069340D"/>
    <w:rsid w:val="00693473"/>
    <w:rsid w:val="00693A0E"/>
    <w:rsid w:val="006943A9"/>
    <w:rsid w:val="006947DD"/>
    <w:rsid w:val="006949B2"/>
    <w:rsid w:val="00695D69"/>
    <w:rsid w:val="0069623C"/>
    <w:rsid w:val="006962D5"/>
    <w:rsid w:val="00696335"/>
    <w:rsid w:val="0069659E"/>
    <w:rsid w:val="0069700C"/>
    <w:rsid w:val="00697253"/>
    <w:rsid w:val="006A08E5"/>
    <w:rsid w:val="006A0E56"/>
    <w:rsid w:val="006A170C"/>
    <w:rsid w:val="006A1D31"/>
    <w:rsid w:val="006A30CA"/>
    <w:rsid w:val="006A52E8"/>
    <w:rsid w:val="006A56CE"/>
    <w:rsid w:val="006A5C24"/>
    <w:rsid w:val="006A6892"/>
    <w:rsid w:val="006A6924"/>
    <w:rsid w:val="006A6CE4"/>
    <w:rsid w:val="006A6EC5"/>
    <w:rsid w:val="006A761D"/>
    <w:rsid w:val="006B0191"/>
    <w:rsid w:val="006B064A"/>
    <w:rsid w:val="006B0E94"/>
    <w:rsid w:val="006B0ECF"/>
    <w:rsid w:val="006B1A40"/>
    <w:rsid w:val="006B2324"/>
    <w:rsid w:val="006B2B80"/>
    <w:rsid w:val="006B42D5"/>
    <w:rsid w:val="006B49CC"/>
    <w:rsid w:val="006B559E"/>
    <w:rsid w:val="006B682C"/>
    <w:rsid w:val="006B6AB6"/>
    <w:rsid w:val="006B6D14"/>
    <w:rsid w:val="006B7390"/>
    <w:rsid w:val="006B78AC"/>
    <w:rsid w:val="006C0483"/>
    <w:rsid w:val="006C0CE5"/>
    <w:rsid w:val="006C1C9D"/>
    <w:rsid w:val="006C1D33"/>
    <w:rsid w:val="006C1EFA"/>
    <w:rsid w:val="006C2101"/>
    <w:rsid w:val="006C289D"/>
    <w:rsid w:val="006C3435"/>
    <w:rsid w:val="006C39FA"/>
    <w:rsid w:val="006C3EDF"/>
    <w:rsid w:val="006C412A"/>
    <w:rsid w:val="006C4E78"/>
    <w:rsid w:val="006C5BD2"/>
    <w:rsid w:val="006C5F16"/>
    <w:rsid w:val="006C61A5"/>
    <w:rsid w:val="006C6306"/>
    <w:rsid w:val="006C6E9C"/>
    <w:rsid w:val="006C6F98"/>
    <w:rsid w:val="006C7112"/>
    <w:rsid w:val="006D021C"/>
    <w:rsid w:val="006D0F25"/>
    <w:rsid w:val="006D0F57"/>
    <w:rsid w:val="006D1B7B"/>
    <w:rsid w:val="006D2236"/>
    <w:rsid w:val="006D38D6"/>
    <w:rsid w:val="006D40AB"/>
    <w:rsid w:val="006D4CA5"/>
    <w:rsid w:val="006D570C"/>
    <w:rsid w:val="006D6477"/>
    <w:rsid w:val="006D703D"/>
    <w:rsid w:val="006D78B9"/>
    <w:rsid w:val="006E00AB"/>
    <w:rsid w:val="006E04B2"/>
    <w:rsid w:val="006E07EF"/>
    <w:rsid w:val="006E1704"/>
    <w:rsid w:val="006E18C4"/>
    <w:rsid w:val="006E19FE"/>
    <w:rsid w:val="006E1A06"/>
    <w:rsid w:val="006E2371"/>
    <w:rsid w:val="006E39D8"/>
    <w:rsid w:val="006E50EF"/>
    <w:rsid w:val="006E5B9D"/>
    <w:rsid w:val="006E612C"/>
    <w:rsid w:val="006E613D"/>
    <w:rsid w:val="006E629C"/>
    <w:rsid w:val="006E6C92"/>
    <w:rsid w:val="006E7056"/>
    <w:rsid w:val="006E722D"/>
    <w:rsid w:val="006E76F6"/>
    <w:rsid w:val="006E7E27"/>
    <w:rsid w:val="006F0273"/>
    <w:rsid w:val="006F087E"/>
    <w:rsid w:val="006F1A95"/>
    <w:rsid w:val="006F1D83"/>
    <w:rsid w:val="006F1FFD"/>
    <w:rsid w:val="006F2939"/>
    <w:rsid w:val="006F34C7"/>
    <w:rsid w:val="006F3BC3"/>
    <w:rsid w:val="006F5BB7"/>
    <w:rsid w:val="006F5DA8"/>
    <w:rsid w:val="006F64DD"/>
    <w:rsid w:val="006F73E0"/>
    <w:rsid w:val="006F7857"/>
    <w:rsid w:val="006F79B8"/>
    <w:rsid w:val="006F7C97"/>
    <w:rsid w:val="0070048D"/>
    <w:rsid w:val="00700E05"/>
    <w:rsid w:val="00701499"/>
    <w:rsid w:val="00701760"/>
    <w:rsid w:val="007021AC"/>
    <w:rsid w:val="0070265E"/>
    <w:rsid w:val="007037B9"/>
    <w:rsid w:val="00703C3B"/>
    <w:rsid w:val="00703FFB"/>
    <w:rsid w:val="00704AC9"/>
    <w:rsid w:val="00705055"/>
    <w:rsid w:val="007050DE"/>
    <w:rsid w:val="007051AE"/>
    <w:rsid w:val="00705207"/>
    <w:rsid w:val="0070582D"/>
    <w:rsid w:val="007059AF"/>
    <w:rsid w:val="00705D45"/>
    <w:rsid w:val="00706DF6"/>
    <w:rsid w:val="007074CF"/>
    <w:rsid w:val="00707752"/>
    <w:rsid w:val="00707A0E"/>
    <w:rsid w:val="00707B42"/>
    <w:rsid w:val="00707C3C"/>
    <w:rsid w:val="00710A61"/>
    <w:rsid w:val="00710BFF"/>
    <w:rsid w:val="00711452"/>
    <w:rsid w:val="00711715"/>
    <w:rsid w:val="007135A7"/>
    <w:rsid w:val="0071361E"/>
    <w:rsid w:val="007138A6"/>
    <w:rsid w:val="007149D6"/>
    <w:rsid w:val="00714D27"/>
    <w:rsid w:val="00715BB2"/>
    <w:rsid w:val="0071665F"/>
    <w:rsid w:val="007167DB"/>
    <w:rsid w:val="00716CB0"/>
    <w:rsid w:val="007173B3"/>
    <w:rsid w:val="007174EF"/>
    <w:rsid w:val="00717AA7"/>
    <w:rsid w:val="00717E9C"/>
    <w:rsid w:val="007204EE"/>
    <w:rsid w:val="0072073A"/>
    <w:rsid w:val="00720846"/>
    <w:rsid w:val="00720E6F"/>
    <w:rsid w:val="007210F9"/>
    <w:rsid w:val="0072151B"/>
    <w:rsid w:val="00721604"/>
    <w:rsid w:val="007221B0"/>
    <w:rsid w:val="00722970"/>
    <w:rsid w:val="007230AC"/>
    <w:rsid w:val="00723822"/>
    <w:rsid w:val="007238FB"/>
    <w:rsid w:val="00723C49"/>
    <w:rsid w:val="0072440A"/>
    <w:rsid w:val="00724485"/>
    <w:rsid w:val="007255AD"/>
    <w:rsid w:val="007255BD"/>
    <w:rsid w:val="00725DD2"/>
    <w:rsid w:val="0072634C"/>
    <w:rsid w:val="00726F76"/>
    <w:rsid w:val="0072708F"/>
    <w:rsid w:val="00727593"/>
    <w:rsid w:val="00727B04"/>
    <w:rsid w:val="0073063A"/>
    <w:rsid w:val="00730BC4"/>
    <w:rsid w:val="00730BF2"/>
    <w:rsid w:val="00730FE6"/>
    <w:rsid w:val="00731963"/>
    <w:rsid w:val="00731A14"/>
    <w:rsid w:val="007324A1"/>
    <w:rsid w:val="00732C73"/>
    <w:rsid w:val="0073425E"/>
    <w:rsid w:val="00735A31"/>
    <w:rsid w:val="007363E1"/>
    <w:rsid w:val="007365AA"/>
    <w:rsid w:val="0073684C"/>
    <w:rsid w:val="007370BA"/>
    <w:rsid w:val="00737278"/>
    <w:rsid w:val="00737629"/>
    <w:rsid w:val="00737A32"/>
    <w:rsid w:val="00737D41"/>
    <w:rsid w:val="00740F18"/>
    <w:rsid w:val="0074115D"/>
    <w:rsid w:val="007422F8"/>
    <w:rsid w:val="0074252E"/>
    <w:rsid w:val="00744A3E"/>
    <w:rsid w:val="0074504D"/>
    <w:rsid w:val="00745082"/>
    <w:rsid w:val="00745165"/>
    <w:rsid w:val="00745BE3"/>
    <w:rsid w:val="00747DC7"/>
    <w:rsid w:val="007507D2"/>
    <w:rsid w:val="007508F5"/>
    <w:rsid w:val="00750EA5"/>
    <w:rsid w:val="0075283E"/>
    <w:rsid w:val="00752962"/>
    <w:rsid w:val="00754027"/>
    <w:rsid w:val="007556C1"/>
    <w:rsid w:val="007564DE"/>
    <w:rsid w:val="007568B8"/>
    <w:rsid w:val="007569DA"/>
    <w:rsid w:val="00756D21"/>
    <w:rsid w:val="00757071"/>
    <w:rsid w:val="0076170A"/>
    <w:rsid w:val="00761770"/>
    <w:rsid w:val="007617E9"/>
    <w:rsid w:val="00761CF7"/>
    <w:rsid w:val="00761EA2"/>
    <w:rsid w:val="0076268A"/>
    <w:rsid w:val="00762860"/>
    <w:rsid w:val="00762F32"/>
    <w:rsid w:val="007631EF"/>
    <w:rsid w:val="00763D0D"/>
    <w:rsid w:val="00764373"/>
    <w:rsid w:val="00764B84"/>
    <w:rsid w:val="007651C8"/>
    <w:rsid w:val="00766BEA"/>
    <w:rsid w:val="00766CA5"/>
    <w:rsid w:val="007673CB"/>
    <w:rsid w:val="007677E1"/>
    <w:rsid w:val="00767D70"/>
    <w:rsid w:val="00767D94"/>
    <w:rsid w:val="00770D19"/>
    <w:rsid w:val="00771C87"/>
    <w:rsid w:val="00771FAD"/>
    <w:rsid w:val="007735FE"/>
    <w:rsid w:val="00773721"/>
    <w:rsid w:val="00773872"/>
    <w:rsid w:val="00773EE6"/>
    <w:rsid w:val="00774C6F"/>
    <w:rsid w:val="00776616"/>
    <w:rsid w:val="00776724"/>
    <w:rsid w:val="007778BA"/>
    <w:rsid w:val="00777F04"/>
    <w:rsid w:val="007802CA"/>
    <w:rsid w:val="00781271"/>
    <w:rsid w:val="007828CE"/>
    <w:rsid w:val="00783009"/>
    <w:rsid w:val="007830E1"/>
    <w:rsid w:val="00783530"/>
    <w:rsid w:val="007849BD"/>
    <w:rsid w:val="00784A31"/>
    <w:rsid w:val="00784EAB"/>
    <w:rsid w:val="00785510"/>
    <w:rsid w:val="00785E21"/>
    <w:rsid w:val="00785E73"/>
    <w:rsid w:val="0078725A"/>
    <w:rsid w:val="00787D5F"/>
    <w:rsid w:val="00787E5F"/>
    <w:rsid w:val="00790290"/>
    <w:rsid w:val="00790AFB"/>
    <w:rsid w:val="00790D88"/>
    <w:rsid w:val="00790E6A"/>
    <w:rsid w:val="007918C6"/>
    <w:rsid w:val="00791B25"/>
    <w:rsid w:val="0079213D"/>
    <w:rsid w:val="0079216E"/>
    <w:rsid w:val="00792315"/>
    <w:rsid w:val="007923DB"/>
    <w:rsid w:val="0079284F"/>
    <w:rsid w:val="00792CF8"/>
    <w:rsid w:val="00792D7B"/>
    <w:rsid w:val="00792DE0"/>
    <w:rsid w:val="00793450"/>
    <w:rsid w:val="00794231"/>
    <w:rsid w:val="00796249"/>
    <w:rsid w:val="007967DD"/>
    <w:rsid w:val="00796D02"/>
    <w:rsid w:val="00797B4E"/>
    <w:rsid w:val="00797CE3"/>
    <w:rsid w:val="00797D43"/>
    <w:rsid w:val="007A0191"/>
    <w:rsid w:val="007A0810"/>
    <w:rsid w:val="007A0B89"/>
    <w:rsid w:val="007A0D3F"/>
    <w:rsid w:val="007A0F47"/>
    <w:rsid w:val="007A1817"/>
    <w:rsid w:val="007A1E0F"/>
    <w:rsid w:val="007A2278"/>
    <w:rsid w:val="007A27F9"/>
    <w:rsid w:val="007A35A8"/>
    <w:rsid w:val="007A3C27"/>
    <w:rsid w:val="007A445B"/>
    <w:rsid w:val="007A4860"/>
    <w:rsid w:val="007A5DF3"/>
    <w:rsid w:val="007A5EB3"/>
    <w:rsid w:val="007A722A"/>
    <w:rsid w:val="007A7790"/>
    <w:rsid w:val="007A7A18"/>
    <w:rsid w:val="007A7DCC"/>
    <w:rsid w:val="007A7E80"/>
    <w:rsid w:val="007B0580"/>
    <w:rsid w:val="007B079F"/>
    <w:rsid w:val="007B1C0E"/>
    <w:rsid w:val="007B1F09"/>
    <w:rsid w:val="007B2EE3"/>
    <w:rsid w:val="007B3B8F"/>
    <w:rsid w:val="007B46F5"/>
    <w:rsid w:val="007B577D"/>
    <w:rsid w:val="007B6784"/>
    <w:rsid w:val="007B69F0"/>
    <w:rsid w:val="007B6A7B"/>
    <w:rsid w:val="007B6ABD"/>
    <w:rsid w:val="007B6E8D"/>
    <w:rsid w:val="007B700B"/>
    <w:rsid w:val="007B738D"/>
    <w:rsid w:val="007B73E9"/>
    <w:rsid w:val="007B757B"/>
    <w:rsid w:val="007B7C4D"/>
    <w:rsid w:val="007B7F93"/>
    <w:rsid w:val="007C174C"/>
    <w:rsid w:val="007C1DF1"/>
    <w:rsid w:val="007C1E62"/>
    <w:rsid w:val="007C28BF"/>
    <w:rsid w:val="007C328F"/>
    <w:rsid w:val="007C3BF2"/>
    <w:rsid w:val="007C3ED8"/>
    <w:rsid w:val="007C41FD"/>
    <w:rsid w:val="007C42EC"/>
    <w:rsid w:val="007C4CD9"/>
    <w:rsid w:val="007C519D"/>
    <w:rsid w:val="007C52AA"/>
    <w:rsid w:val="007C6003"/>
    <w:rsid w:val="007C6F2E"/>
    <w:rsid w:val="007C7752"/>
    <w:rsid w:val="007D062F"/>
    <w:rsid w:val="007D09E3"/>
    <w:rsid w:val="007D1417"/>
    <w:rsid w:val="007D20F9"/>
    <w:rsid w:val="007D24F6"/>
    <w:rsid w:val="007D3E32"/>
    <w:rsid w:val="007D4C50"/>
    <w:rsid w:val="007D4FD0"/>
    <w:rsid w:val="007D5B04"/>
    <w:rsid w:val="007D5F0B"/>
    <w:rsid w:val="007D603A"/>
    <w:rsid w:val="007D7C79"/>
    <w:rsid w:val="007D7D92"/>
    <w:rsid w:val="007E0699"/>
    <w:rsid w:val="007E0F87"/>
    <w:rsid w:val="007E177D"/>
    <w:rsid w:val="007E17E9"/>
    <w:rsid w:val="007E1D23"/>
    <w:rsid w:val="007E2641"/>
    <w:rsid w:val="007E3FCB"/>
    <w:rsid w:val="007E44D1"/>
    <w:rsid w:val="007E5280"/>
    <w:rsid w:val="007E5399"/>
    <w:rsid w:val="007E5C87"/>
    <w:rsid w:val="007E62AB"/>
    <w:rsid w:val="007E7693"/>
    <w:rsid w:val="007F0BE1"/>
    <w:rsid w:val="007F0DA0"/>
    <w:rsid w:val="007F189C"/>
    <w:rsid w:val="007F1AE4"/>
    <w:rsid w:val="007F1B15"/>
    <w:rsid w:val="007F1EA5"/>
    <w:rsid w:val="007F2CCF"/>
    <w:rsid w:val="007F50ED"/>
    <w:rsid w:val="007F5304"/>
    <w:rsid w:val="007F63B1"/>
    <w:rsid w:val="007F667E"/>
    <w:rsid w:val="007F6789"/>
    <w:rsid w:val="007F6B0F"/>
    <w:rsid w:val="007F6DA9"/>
    <w:rsid w:val="007F70CA"/>
    <w:rsid w:val="007F7146"/>
    <w:rsid w:val="007F79FE"/>
    <w:rsid w:val="007F7AC9"/>
    <w:rsid w:val="007F7E21"/>
    <w:rsid w:val="008016AD"/>
    <w:rsid w:val="008018EA"/>
    <w:rsid w:val="008031B4"/>
    <w:rsid w:val="008034CC"/>
    <w:rsid w:val="008043D1"/>
    <w:rsid w:val="00804AE4"/>
    <w:rsid w:val="00804E5A"/>
    <w:rsid w:val="0080500A"/>
    <w:rsid w:val="00805816"/>
    <w:rsid w:val="00810292"/>
    <w:rsid w:val="00810821"/>
    <w:rsid w:val="008113BA"/>
    <w:rsid w:val="0081215A"/>
    <w:rsid w:val="0081287A"/>
    <w:rsid w:val="00812B18"/>
    <w:rsid w:val="00812B8B"/>
    <w:rsid w:val="00812FEB"/>
    <w:rsid w:val="008132E7"/>
    <w:rsid w:val="0081346B"/>
    <w:rsid w:val="0081352B"/>
    <w:rsid w:val="0081406B"/>
    <w:rsid w:val="00814203"/>
    <w:rsid w:val="0081487A"/>
    <w:rsid w:val="00814CAF"/>
    <w:rsid w:val="00814E15"/>
    <w:rsid w:val="00815257"/>
    <w:rsid w:val="00816E99"/>
    <w:rsid w:val="00817B62"/>
    <w:rsid w:val="00817C14"/>
    <w:rsid w:val="00817C3F"/>
    <w:rsid w:val="00817CA5"/>
    <w:rsid w:val="00820A9C"/>
    <w:rsid w:val="00820B4C"/>
    <w:rsid w:val="008234EA"/>
    <w:rsid w:val="0082358C"/>
    <w:rsid w:val="008239BE"/>
    <w:rsid w:val="00823B63"/>
    <w:rsid w:val="00823D86"/>
    <w:rsid w:val="00823FC8"/>
    <w:rsid w:val="00824603"/>
    <w:rsid w:val="0082498F"/>
    <w:rsid w:val="00824AE0"/>
    <w:rsid w:val="00825088"/>
    <w:rsid w:val="00825DB4"/>
    <w:rsid w:val="00826175"/>
    <w:rsid w:val="008265C2"/>
    <w:rsid w:val="00826BA5"/>
    <w:rsid w:val="00826F96"/>
    <w:rsid w:val="00826FC2"/>
    <w:rsid w:val="00827228"/>
    <w:rsid w:val="008273D2"/>
    <w:rsid w:val="00830016"/>
    <w:rsid w:val="00830C5D"/>
    <w:rsid w:val="00831484"/>
    <w:rsid w:val="00831DD5"/>
    <w:rsid w:val="00832E62"/>
    <w:rsid w:val="00832EA2"/>
    <w:rsid w:val="008338E1"/>
    <w:rsid w:val="00833EA2"/>
    <w:rsid w:val="00834505"/>
    <w:rsid w:val="00835749"/>
    <w:rsid w:val="00835BBF"/>
    <w:rsid w:val="00835D73"/>
    <w:rsid w:val="008365C5"/>
    <w:rsid w:val="00836DA2"/>
    <w:rsid w:val="00837B3E"/>
    <w:rsid w:val="0084039A"/>
    <w:rsid w:val="008406D5"/>
    <w:rsid w:val="00842DDE"/>
    <w:rsid w:val="008446C3"/>
    <w:rsid w:val="00844BE8"/>
    <w:rsid w:val="0084551A"/>
    <w:rsid w:val="008458A6"/>
    <w:rsid w:val="00845BF8"/>
    <w:rsid w:val="00846AF8"/>
    <w:rsid w:val="0084728C"/>
    <w:rsid w:val="00847817"/>
    <w:rsid w:val="00850D8A"/>
    <w:rsid w:val="00850F4B"/>
    <w:rsid w:val="008510C8"/>
    <w:rsid w:val="00851218"/>
    <w:rsid w:val="00851850"/>
    <w:rsid w:val="00851855"/>
    <w:rsid w:val="00854EC4"/>
    <w:rsid w:val="00855792"/>
    <w:rsid w:val="008557E8"/>
    <w:rsid w:val="00855B4F"/>
    <w:rsid w:val="0085669F"/>
    <w:rsid w:val="008571E4"/>
    <w:rsid w:val="00857314"/>
    <w:rsid w:val="00857BFB"/>
    <w:rsid w:val="00860184"/>
    <w:rsid w:val="00860B0F"/>
    <w:rsid w:val="00860C3E"/>
    <w:rsid w:val="00860DDD"/>
    <w:rsid w:val="00860F14"/>
    <w:rsid w:val="008612AE"/>
    <w:rsid w:val="00862615"/>
    <w:rsid w:val="00862CC7"/>
    <w:rsid w:val="00862EF9"/>
    <w:rsid w:val="00863136"/>
    <w:rsid w:val="008631C9"/>
    <w:rsid w:val="008633F9"/>
    <w:rsid w:val="0086375C"/>
    <w:rsid w:val="00863D0D"/>
    <w:rsid w:val="008640E0"/>
    <w:rsid w:val="00864674"/>
    <w:rsid w:val="00864A13"/>
    <w:rsid w:val="00864B80"/>
    <w:rsid w:val="008661F4"/>
    <w:rsid w:val="00866975"/>
    <w:rsid w:val="00866D77"/>
    <w:rsid w:val="00866E1E"/>
    <w:rsid w:val="00867F5F"/>
    <w:rsid w:val="0087030F"/>
    <w:rsid w:val="0087156F"/>
    <w:rsid w:val="00871DCF"/>
    <w:rsid w:val="00872F99"/>
    <w:rsid w:val="00873066"/>
    <w:rsid w:val="0087329A"/>
    <w:rsid w:val="008735EB"/>
    <w:rsid w:val="0087381B"/>
    <w:rsid w:val="008746A6"/>
    <w:rsid w:val="00874F2B"/>
    <w:rsid w:val="00875EE4"/>
    <w:rsid w:val="0087605E"/>
    <w:rsid w:val="00876597"/>
    <w:rsid w:val="008767C5"/>
    <w:rsid w:val="00877194"/>
    <w:rsid w:val="00877370"/>
    <w:rsid w:val="00877A83"/>
    <w:rsid w:val="00877C07"/>
    <w:rsid w:val="00877EDE"/>
    <w:rsid w:val="00880DB1"/>
    <w:rsid w:val="0088121E"/>
    <w:rsid w:val="00881826"/>
    <w:rsid w:val="00881BFC"/>
    <w:rsid w:val="00881EE4"/>
    <w:rsid w:val="00882B97"/>
    <w:rsid w:val="00882FAE"/>
    <w:rsid w:val="00883CD1"/>
    <w:rsid w:val="00884428"/>
    <w:rsid w:val="0088462A"/>
    <w:rsid w:val="00884958"/>
    <w:rsid w:val="00884ADB"/>
    <w:rsid w:val="00884D29"/>
    <w:rsid w:val="00884F63"/>
    <w:rsid w:val="008856EC"/>
    <w:rsid w:val="00885761"/>
    <w:rsid w:val="0088690D"/>
    <w:rsid w:val="00886F95"/>
    <w:rsid w:val="00887D83"/>
    <w:rsid w:val="008903BA"/>
    <w:rsid w:val="00890AA9"/>
    <w:rsid w:val="00891599"/>
    <w:rsid w:val="0089260A"/>
    <w:rsid w:val="00892644"/>
    <w:rsid w:val="008934E4"/>
    <w:rsid w:val="0089355C"/>
    <w:rsid w:val="008941EB"/>
    <w:rsid w:val="00894AF1"/>
    <w:rsid w:val="00894D7E"/>
    <w:rsid w:val="00894D99"/>
    <w:rsid w:val="0089575F"/>
    <w:rsid w:val="00896025"/>
    <w:rsid w:val="00896174"/>
    <w:rsid w:val="00896185"/>
    <w:rsid w:val="008972DA"/>
    <w:rsid w:val="0089735E"/>
    <w:rsid w:val="00897817"/>
    <w:rsid w:val="008A1321"/>
    <w:rsid w:val="008A1B74"/>
    <w:rsid w:val="008A1D65"/>
    <w:rsid w:val="008A1FB2"/>
    <w:rsid w:val="008A2144"/>
    <w:rsid w:val="008A298F"/>
    <w:rsid w:val="008A3D33"/>
    <w:rsid w:val="008A4DF2"/>
    <w:rsid w:val="008A559C"/>
    <w:rsid w:val="008A56AA"/>
    <w:rsid w:val="008A5F24"/>
    <w:rsid w:val="008A6837"/>
    <w:rsid w:val="008A6A64"/>
    <w:rsid w:val="008A75EB"/>
    <w:rsid w:val="008A7C84"/>
    <w:rsid w:val="008A7E31"/>
    <w:rsid w:val="008B09D1"/>
    <w:rsid w:val="008B0D70"/>
    <w:rsid w:val="008B1043"/>
    <w:rsid w:val="008B15B8"/>
    <w:rsid w:val="008B16B0"/>
    <w:rsid w:val="008B174D"/>
    <w:rsid w:val="008B2084"/>
    <w:rsid w:val="008B216C"/>
    <w:rsid w:val="008B2D27"/>
    <w:rsid w:val="008B3FE8"/>
    <w:rsid w:val="008B40E3"/>
    <w:rsid w:val="008B487E"/>
    <w:rsid w:val="008B4C57"/>
    <w:rsid w:val="008B519D"/>
    <w:rsid w:val="008B5410"/>
    <w:rsid w:val="008B5411"/>
    <w:rsid w:val="008B5517"/>
    <w:rsid w:val="008B58AA"/>
    <w:rsid w:val="008B5988"/>
    <w:rsid w:val="008B5DB8"/>
    <w:rsid w:val="008B5E60"/>
    <w:rsid w:val="008B6AC3"/>
    <w:rsid w:val="008B728E"/>
    <w:rsid w:val="008B7469"/>
    <w:rsid w:val="008B7B4B"/>
    <w:rsid w:val="008B7E13"/>
    <w:rsid w:val="008C044F"/>
    <w:rsid w:val="008C1651"/>
    <w:rsid w:val="008C1BE5"/>
    <w:rsid w:val="008C1F80"/>
    <w:rsid w:val="008C1FA4"/>
    <w:rsid w:val="008C2F64"/>
    <w:rsid w:val="008C3E12"/>
    <w:rsid w:val="008C3F30"/>
    <w:rsid w:val="008C400D"/>
    <w:rsid w:val="008C4EC3"/>
    <w:rsid w:val="008C4FDD"/>
    <w:rsid w:val="008C57C6"/>
    <w:rsid w:val="008C5846"/>
    <w:rsid w:val="008C6223"/>
    <w:rsid w:val="008C6818"/>
    <w:rsid w:val="008C6EC7"/>
    <w:rsid w:val="008D0928"/>
    <w:rsid w:val="008D0A89"/>
    <w:rsid w:val="008D17F7"/>
    <w:rsid w:val="008D1ED4"/>
    <w:rsid w:val="008D2F17"/>
    <w:rsid w:val="008D3084"/>
    <w:rsid w:val="008D3327"/>
    <w:rsid w:val="008D4451"/>
    <w:rsid w:val="008D45CC"/>
    <w:rsid w:val="008D4674"/>
    <w:rsid w:val="008D6218"/>
    <w:rsid w:val="008D6B3E"/>
    <w:rsid w:val="008D6C8F"/>
    <w:rsid w:val="008D6DA4"/>
    <w:rsid w:val="008E00E0"/>
    <w:rsid w:val="008E046C"/>
    <w:rsid w:val="008E0923"/>
    <w:rsid w:val="008E14C9"/>
    <w:rsid w:val="008E2C47"/>
    <w:rsid w:val="008E2ED3"/>
    <w:rsid w:val="008E2FA7"/>
    <w:rsid w:val="008E3172"/>
    <w:rsid w:val="008E3D44"/>
    <w:rsid w:val="008E45D4"/>
    <w:rsid w:val="008E4AE7"/>
    <w:rsid w:val="008E4FE6"/>
    <w:rsid w:val="008E6A51"/>
    <w:rsid w:val="008E6C64"/>
    <w:rsid w:val="008E71B1"/>
    <w:rsid w:val="008E7D41"/>
    <w:rsid w:val="008F00F9"/>
    <w:rsid w:val="008F0DEA"/>
    <w:rsid w:val="008F188A"/>
    <w:rsid w:val="008F1F5F"/>
    <w:rsid w:val="008F219F"/>
    <w:rsid w:val="008F25A6"/>
    <w:rsid w:val="008F3286"/>
    <w:rsid w:val="008F3BF5"/>
    <w:rsid w:val="008F4838"/>
    <w:rsid w:val="008F4A8D"/>
    <w:rsid w:val="008F4B1F"/>
    <w:rsid w:val="008F4E00"/>
    <w:rsid w:val="008F5C4F"/>
    <w:rsid w:val="008F5C8B"/>
    <w:rsid w:val="008F5C8D"/>
    <w:rsid w:val="008F602E"/>
    <w:rsid w:val="008F66AE"/>
    <w:rsid w:val="008F66C3"/>
    <w:rsid w:val="008F6EEF"/>
    <w:rsid w:val="008F71C9"/>
    <w:rsid w:val="008F7A77"/>
    <w:rsid w:val="008F7FB1"/>
    <w:rsid w:val="009008E1"/>
    <w:rsid w:val="00901AA2"/>
    <w:rsid w:val="00901AED"/>
    <w:rsid w:val="009028E8"/>
    <w:rsid w:val="0090361C"/>
    <w:rsid w:val="0090400A"/>
    <w:rsid w:val="00904FA6"/>
    <w:rsid w:val="00905230"/>
    <w:rsid w:val="00905F4A"/>
    <w:rsid w:val="00906A6E"/>
    <w:rsid w:val="0090796C"/>
    <w:rsid w:val="00910053"/>
    <w:rsid w:val="00910930"/>
    <w:rsid w:val="00910F9F"/>
    <w:rsid w:val="0091156B"/>
    <w:rsid w:val="0091178F"/>
    <w:rsid w:val="00912101"/>
    <w:rsid w:val="009123DA"/>
    <w:rsid w:val="009142F3"/>
    <w:rsid w:val="00914756"/>
    <w:rsid w:val="009154DB"/>
    <w:rsid w:val="00915F9A"/>
    <w:rsid w:val="009177F4"/>
    <w:rsid w:val="00920BBC"/>
    <w:rsid w:val="009229A1"/>
    <w:rsid w:val="00922CFF"/>
    <w:rsid w:val="00922D31"/>
    <w:rsid w:val="0092320D"/>
    <w:rsid w:val="00923999"/>
    <w:rsid w:val="00923A97"/>
    <w:rsid w:val="00923D1A"/>
    <w:rsid w:val="009261E4"/>
    <w:rsid w:val="009265F3"/>
    <w:rsid w:val="009266AF"/>
    <w:rsid w:val="00927101"/>
    <w:rsid w:val="00927649"/>
    <w:rsid w:val="00927757"/>
    <w:rsid w:val="009278B0"/>
    <w:rsid w:val="00927A0D"/>
    <w:rsid w:val="0093011B"/>
    <w:rsid w:val="00931525"/>
    <w:rsid w:val="00931BA5"/>
    <w:rsid w:val="00932458"/>
    <w:rsid w:val="00932A4D"/>
    <w:rsid w:val="00932E4A"/>
    <w:rsid w:val="00933227"/>
    <w:rsid w:val="009344E1"/>
    <w:rsid w:val="00935100"/>
    <w:rsid w:val="00935202"/>
    <w:rsid w:val="009354FA"/>
    <w:rsid w:val="00935957"/>
    <w:rsid w:val="009363BF"/>
    <w:rsid w:val="00936504"/>
    <w:rsid w:val="00937006"/>
    <w:rsid w:val="009371FE"/>
    <w:rsid w:val="00937659"/>
    <w:rsid w:val="00940D0F"/>
    <w:rsid w:val="00941392"/>
    <w:rsid w:val="00941BF1"/>
    <w:rsid w:val="00941C4C"/>
    <w:rsid w:val="009420FB"/>
    <w:rsid w:val="00942274"/>
    <w:rsid w:val="009425FD"/>
    <w:rsid w:val="009429A6"/>
    <w:rsid w:val="00943640"/>
    <w:rsid w:val="00943FCF"/>
    <w:rsid w:val="00945B0A"/>
    <w:rsid w:val="009461E6"/>
    <w:rsid w:val="0094669F"/>
    <w:rsid w:val="00946E1C"/>
    <w:rsid w:val="00947FE3"/>
    <w:rsid w:val="009508ED"/>
    <w:rsid w:val="00952BB5"/>
    <w:rsid w:val="00954965"/>
    <w:rsid w:val="00954BE3"/>
    <w:rsid w:val="00955CC6"/>
    <w:rsid w:val="0095631C"/>
    <w:rsid w:val="00956BFF"/>
    <w:rsid w:val="009572FE"/>
    <w:rsid w:val="009600F7"/>
    <w:rsid w:val="0096030C"/>
    <w:rsid w:val="00960A50"/>
    <w:rsid w:val="00961961"/>
    <w:rsid w:val="00962110"/>
    <w:rsid w:val="0096312F"/>
    <w:rsid w:val="00963D89"/>
    <w:rsid w:val="00963ED8"/>
    <w:rsid w:val="0096405C"/>
    <w:rsid w:val="00966172"/>
    <w:rsid w:val="00966366"/>
    <w:rsid w:val="00966425"/>
    <w:rsid w:val="00966723"/>
    <w:rsid w:val="00966A8A"/>
    <w:rsid w:val="00966B49"/>
    <w:rsid w:val="00966BDF"/>
    <w:rsid w:val="0096703A"/>
    <w:rsid w:val="009672CB"/>
    <w:rsid w:val="00967652"/>
    <w:rsid w:val="00970CB0"/>
    <w:rsid w:val="00972B24"/>
    <w:rsid w:val="0097302C"/>
    <w:rsid w:val="009739D7"/>
    <w:rsid w:val="00973AC6"/>
    <w:rsid w:val="00973C14"/>
    <w:rsid w:val="0097403A"/>
    <w:rsid w:val="009741BA"/>
    <w:rsid w:val="0097420F"/>
    <w:rsid w:val="00974299"/>
    <w:rsid w:val="009747B5"/>
    <w:rsid w:val="009752D8"/>
    <w:rsid w:val="00975727"/>
    <w:rsid w:val="009758BD"/>
    <w:rsid w:val="00975DCD"/>
    <w:rsid w:val="00976064"/>
    <w:rsid w:val="00977523"/>
    <w:rsid w:val="00977561"/>
    <w:rsid w:val="0098018D"/>
    <w:rsid w:val="009801A1"/>
    <w:rsid w:val="00981795"/>
    <w:rsid w:val="00981BF6"/>
    <w:rsid w:val="009822B5"/>
    <w:rsid w:val="0098253C"/>
    <w:rsid w:val="00982757"/>
    <w:rsid w:val="00982988"/>
    <w:rsid w:val="009830F1"/>
    <w:rsid w:val="009835FE"/>
    <w:rsid w:val="00983D09"/>
    <w:rsid w:val="00984449"/>
    <w:rsid w:val="00984509"/>
    <w:rsid w:val="00984EA2"/>
    <w:rsid w:val="0098585C"/>
    <w:rsid w:val="00986B75"/>
    <w:rsid w:val="00986CC3"/>
    <w:rsid w:val="0098759B"/>
    <w:rsid w:val="00987749"/>
    <w:rsid w:val="00990BCE"/>
    <w:rsid w:val="00991DD8"/>
    <w:rsid w:val="00991F13"/>
    <w:rsid w:val="00992392"/>
    <w:rsid w:val="0099278D"/>
    <w:rsid w:val="00992852"/>
    <w:rsid w:val="00993B25"/>
    <w:rsid w:val="00993C95"/>
    <w:rsid w:val="00995022"/>
    <w:rsid w:val="00995AEB"/>
    <w:rsid w:val="00995EFB"/>
    <w:rsid w:val="00995F2B"/>
    <w:rsid w:val="00996C29"/>
    <w:rsid w:val="00997296"/>
    <w:rsid w:val="00997485"/>
    <w:rsid w:val="00997E7C"/>
    <w:rsid w:val="009A0112"/>
    <w:rsid w:val="009A164F"/>
    <w:rsid w:val="009A172D"/>
    <w:rsid w:val="009A2331"/>
    <w:rsid w:val="009A2B83"/>
    <w:rsid w:val="009A305E"/>
    <w:rsid w:val="009A37D8"/>
    <w:rsid w:val="009A49CB"/>
    <w:rsid w:val="009A49CD"/>
    <w:rsid w:val="009A5252"/>
    <w:rsid w:val="009A54D8"/>
    <w:rsid w:val="009A5805"/>
    <w:rsid w:val="009A651C"/>
    <w:rsid w:val="009A66A6"/>
    <w:rsid w:val="009A7373"/>
    <w:rsid w:val="009B0D1E"/>
    <w:rsid w:val="009B1654"/>
    <w:rsid w:val="009B1B27"/>
    <w:rsid w:val="009B1C60"/>
    <w:rsid w:val="009B252F"/>
    <w:rsid w:val="009B2583"/>
    <w:rsid w:val="009B29BD"/>
    <w:rsid w:val="009B3C41"/>
    <w:rsid w:val="009B4A0A"/>
    <w:rsid w:val="009B4BF1"/>
    <w:rsid w:val="009B630A"/>
    <w:rsid w:val="009B661F"/>
    <w:rsid w:val="009C0BAA"/>
    <w:rsid w:val="009C1A5D"/>
    <w:rsid w:val="009C1DE7"/>
    <w:rsid w:val="009C1FEF"/>
    <w:rsid w:val="009C2438"/>
    <w:rsid w:val="009C3DC5"/>
    <w:rsid w:val="009C3FEA"/>
    <w:rsid w:val="009C462E"/>
    <w:rsid w:val="009C4717"/>
    <w:rsid w:val="009C4AF1"/>
    <w:rsid w:val="009C4E5F"/>
    <w:rsid w:val="009C4E72"/>
    <w:rsid w:val="009C5038"/>
    <w:rsid w:val="009C53EA"/>
    <w:rsid w:val="009C552C"/>
    <w:rsid w:val="009C5939"/>
    <w:rsid w:val="009C6A62"/>
    <w:rsid w:val="009C7B9B"/>
    <w:rsid w:val="009D1703"/>
    <w:rsid w:val="009D2AA4"/>
    <w:rsid w:val="009D3630"/>
    <w:rsid w:val="009D384E"/>
    <w:rsid w:val="009D3BB2"/>
    <w:rsid w:val="009D3C95"/>
    <w:rsid w:val="009D5293"/>
    <w:rsid w:val="009D56B6"/>
    <w:rsid w:val="009D5B0B"/>
    <w:rsid w:val="009D604F"/>
    <w:rsid w:val="009D6272"/>
    <w:rsid w:val="009D65C9"/>
    <w:rsid w:val="009D67FF"/>
    <w:rsid w:val="009D70D1"/>
    <w:rsid w:val="009E06A6"/>
    <w:rsid w:val="009E112A"/>
    <w:rsid w:val="009E115E"/>
    <w:rsid w:val="009E15B1"/>
    <w:rsid w:val="009E228D"/>
    <w:rsid w:val="009E379B"/>
    <w:rsid w:val="009E389C"/>
    <w:rsid w:val="009E3A40"/>
    <w:rsid w:val="009E3FDD"/>
    <w:rsid w:val="009E41D5"/>
    <w:rsid w:val="009E47D7"/>
    <w:rsid w:val="009E4C29"/>
    <w:rsid w:val="009E50EC"/>
    <w:rsid w:val="009E626C"/>
    <w:rsid w:val="009E6A52"/>
    <w:rsid w:val="009E6B7F"/>
    <w:rsid w:val="009E7AAA"/>
    <w:rsid w:val="009F0211"/>
    <w:rsid w:val="009F083B"/>
    <w:rsid w:val="009F0EC2"/>
    <w:rsid w:val="009F2317"/>
    <w:rsid w:val="009F25A0"/>
    <w:rsid w:val="009F2695"/>
    <w:rsid w:val="009F270B"/>
    <w:rsid w:val="009F2D76"/>
    <w:rsid w:val="009F4BA0"/>
    <w:rsid w:val="009F53FA"/>
    <w:rsid w:val="009F5B40"/>
    <w:rsid w:val="009F5C22"/>
    <w:rsid w:val="009F5F7C"/>
    <w:rsid w:val="009F63DE"/>
    <w:rsid w:val="009F69B2"/>
    <w:rsid w:val="009F6ABF"/>
    <w:rsid w:val="009F6DFB"/>
    <w:rsid w:val="009F6F76"/>
    <w:rsid w:val="009F77F5"/>
    <w:rsid w:val="009F7875"/>
    <w:rsid w:val="009F7D8E"/>
    <w:rsid w:val="00A00799"/>
    <w:rsid w:val="00A00A40"/>
    <w:rsid w:val="00A00DC0"/>
    <w:rsid w:val="00A00F4D"/>
    <w:rsid w:val="00A0146D"/>
    <w:rsid w:val="00A01839"/>
    <w:rsid w:val="00A021CB"/>
    <w:rsid w:val="00A030F5"/>
    <w:rsid w:val="00A0310E"/>
    <w:rsid w:val="00A0326D"/>
    <w:rsid w:val="00A03366"/>
    <w:rsid w:val="00A038E8"/>
    <w:rsid w:val="00A045D7"/>
    <w:rsid w:val="00A053A2"/>
    <w:rsid w:val="00A05DE8"/>
    <w:rsid w:val="00A05F17"/>
    <w:rsid w:val="00A05F9E"/>
    <w:rsid w:val="00A06062"/>
    <w:rsid w:val="00A062A1"/>
    <w:rsid w:val="00A06BAD"/>
    <w:rsid w:val="00A10418"/>
    <w:rsid w:val="00A104C1"/>
    <w:rsid w:val="00A11377"/>
    <w:rsid w:val="00A113C6"/>
    <w:rsid w:val="00A1184E"/>
    <w:rsid w:val="00A11B16"/>
    <w:rsid w:val="00A12206"/>
    <w:rsid w:val="00A12E0B"/>
    <w:rsid w:val="00A13100"/>
    <w:rsid w:val="00A13699"/>
    <w:rsid w:val="00A137B8"/>
    <w:rsid w:val="00A14E88"/>
    <w:rsid w:val="00A151D5"/>
    <w:rsid w:val="00A15860"/>
    <w:rsid w:val="00A15C9C"/>
    <w:rsid w:val="00A15F6A"/>
    <w:rsid w:val="00A166B6"/>
    <w:rsid w:val="00A168C5"/>
    <w:rsid w:val="00A173AA"/>
    <w:rsid w:val="00A17D95"/>
    <w:rsid w:val="00A20106"/>
    <w:rsid w:val="00A22B0E"/>
    <w:rsid w:val="00A2306B"/>
    <w:rsid w:val="00A23283"/>
    <w:rsid w:val="00A25645"/>
    <w:rsid w:val="00A2593A"/>
    <w:rsid w:val="00A25A96"/>
    <w:rsid w:val="00A260BE"/>
    <w:rsid w:val="00A30075"/>
    <w:rsid w:val="00A30122"/>
    <w:rsid w:val="00A31887"/>
    <w:rsid w:val="00A31908"/>
    <w:rsid w:val="00A31A55"/>
    <w:rsid w:val="00A31DC5"/>
    <w:rsid w:val="00A31FFC"/>
    <w:rsid w:val="00A32225"/>
    <w:rsid w:val="00A323EC"/>
    <w:rsid w:val="00A32EB3"/>
    <w:rsid w:val="00A34699"/>
    <w:rsid w:val="00A34A88"/>
    <w:rsid w:val="00A34D8D"/>
    <w:rsid w:val="00A34E58"/>
    <w:rsid w:val="00A35090"/>
    <w:rsid w:val="00A353CF"/>
    <w:rsid w:val="00A35EAF"/>
    <w:rsid w:val="00A364BE"/>
    <w:rsid w:val="00A365F2"/>
    <w:rsid w:val="00A36C35"/>
    <w:rsid w:val="00A36F1C"/>
    <w:rsid w:val="00A37B03"/>
    <w:rsid w:val="00A37CA3"/>
    <w:rsid w:val="00A37CF7"/>
    <w:rsid w:val="00A408AC"/>
    <w:rsid w:val="00A40982"/>
    <w:rsid w:val="00A40ECF"/>
    <w:rsid w:val="00A41CC6"/>
    <w:rsid w:val="00A41E46"/>
    <w:rsid w:val="00A43D33"/>
    <w:rsid w:val="00A43D86"/>
    <w:rsid w:val="00A43F30"/>
    <w:rsid w:val="00A44945"/>
    <w:rsid w:val="00A449D4"/>
    <w:rsid w:val="00A44F03"/>
    <w:rsid w:val="00A454B8"/>
    <w:rsid w:val="00A4577A"/>
    <w:rsid w:val="00A459B7"/>
    <w:rsid w:val="00A464A6"/>
    <w:rsid w:val="00A464AF"/>
    <w:rsid w:val="00A4691E"/>
    <w:rsid w:val="00A47946"/>
    <w:rsid w:val="00A479B7"/>
    <w:rsid w:val="00A479C0"/>
    <w:rsid w:val="00A47A04"/>
    <w:rsid w:val="00A47F2E"/>
    <w:rsid w:val="00A501E9"/>
    <w:rsid w:val="00A5088E"/>
    <w:rsid w:val="00A50959"/>
    <w:rsid w:val="00A512F1"/>
    <w:rsid w:val="00A51482"/>
    <w:rsid w:val="00A51AB1"/>
    <w:rsid w:val="00A52C43"/>
    <w:rsid w:val="00A5324C"/>
    <w:rsid w:val="00A536AB"/>
    <w:rsid w:val="00A54E7F"/>
    <w:rsid w:val="00A55537"/>
    <w:rsid w:val="00A55649"/>
    <w:rsid w:val="00A55DEA"/>
    <w:rsid w:val="00A57B4C"/>
    <w:rsid w:val="00A605E7"/>
    <w:rsid w:val="00A60F62"/>
    <w:rsid w:val="00A6270B"/>
    <w:rsid w:val="00A63136"/>
    <w:rsid w:val="00A634CC"/>
    <w:rsid w:val="00A6462F"/>
    <w:rsid w:val="00A64A51"/>
    <w:rsid w:val="00A64A7E"/>
    <w:rsid w:val="00A652A8"/>
    <w:rsid w:val="00A655C4"/>
    <w:rsid w:val="00A66285"/>
    <w:rsid w:val="00A668F0"/>
    <w:rsid w:val="00A677A0"/>
    <w:rsid w:val="00A67F57"/>
    <w:rsid w:val="00A700D4"/>
    <w:rsid w:val="00A70115"/>
    <w:rsid w:val="00A70C90"/>
    <w:rsid w:val="00A71B26"/>
    <w:rsid w:val="00A7232E"/>
    <w:rsid w:val="00A7286B"/>
    <w:rsid w:val="00A7310D"/>
    <w:rsid w:val="00A74083"/>
    <w:rsid w:val="00A74AD6"/>
    <w:rsid w:val="00A74FFA"/>
    <w:rsid w:val="00A75502"/>
    <w:rsid w:val="00A756A1"/>
    <w:rsid w:val="00A80142"/>
    <w:rsid w:val="00A808D4"/>
    <w:rsid w:val="00A80B70"/>
    <w:rsid w:val="00A81901"/>
    <w:rsid w:val="00A81A90"/>
    <w:rsid w:val="00A81E4D"/>
    <w:rsid w:val="00A83B55"/>
    <w:rsid w:val="00A8427F"/>
    <w:rsid w:val="00A8462E"/>
    <w:rsid w:val="00A85021"/>
    <w:rsid w:val="00A85384"/>
    <w:rsid w:val="00A86D2E"/>
    <w:rsid w:val="00A86DDB"/>
    <w:rsid w:val="00A86E78"/>
    <w:rsid w:val="00A87656"/>
    <w:rsid w:val="00A90530"/>
    <w:rsid w:val="00A907C7"/>
    <w:rsid w:val="00A90D3B"/>
    <w:rsid w:val="00A90D64"/>
    <w:rsid w:val="00A912DD"/>
    <w:rsid w:val="00A91B82"/>
    <w:rsid w:val="00A91BB2"/>
    <w:rsid w:val="00A92798"/>
    <w:rsid w:val="00A9279A"/>
    <w:rsid w:val="00A93548"/>
    <w:rsid w:val="00A939B3"/>
    <w:rsid w:val="00A93C9B"/>
    <w:rsid w:val="00A93D8E"/>
    <w:rsid w:val="00A952CF"/>
    <w:rsid w:val="00A95C2A"/>
    <w:rsid w:val="00A95EB5"/>
    <w:rsid w:val="00A9653C"/>
    <w:rsid w:val="00A96752"/>
    <w:rsid w:val="00AA0093"/>
    <w:rsid w:val="00AA0686"/>
    <w:rsid w:val="00AA1318"/>
    <w:rsid w:val="00AA160C"/>
    <w:rsid w:val="00AA2AA5"/>
    <w:rsid w:val="00AA3B75"/>
    <w:rsid w:val="00AA40D1"/>
    <w:rsid w:val="00AA4546"/>
    <w:rsid w:val="00AA68B2"/>
    <w:rsid w:val="00AA7070"/>
    <w:rsid w:val="00AA7E7D"/>
    <w:rsid w:val="00AB014D"/>
    <w:rsid w:val="00AB15E7"/>
    <w:rsid w:val="00AB1745"/>
    <w:rsid w:val="00AB24EB"/>
    <w:rsid w:val="00AB257D"/>
    <w:rsid w:val="00AB354A"/>
    <w:rsid w:val="00AB4A58"/>
    <w:rsid w:val="00AB4CC5"/>
    <w:rsid w:val="00AB5905"/>
    <w:rsid w:val="00AB5B6C"/>
    <w:rsid w:val="00AB5F97"/>
    <w:rsid w:val="00AB6472"/>
    <w:rsid w:val="00AB6721"/>
    <w:rsid w:val="00AB7DEF"/>
    <w:rsid w:val="00AC03E5"/>
    <w:rsid w:val="00AC05D8"/>
    <w:rsid w:val="00AC1999"/>
    <w:rsid w:val="00AC1F39"/>
    <w:rsid w:val="00AC2075"/>
    <w:rsid w:val="00AC22D7"/>
    <w:rsid w:val="00AC28A9"/>
    <w:rsid w:val="00AC2EEB"/>
    <w:rsid w:val="00AC3380"/>
    <w:rsid w:val="00AC37A7"/>
    <w:rsid w:val="00AC38F7"/>
    <w:rsid w:val="00AC4CD9"/>
    <w:rsid w:val="00AC4DE0"/>
    <w:rsid w:val="00AC568B"/>
    <w:rsid w:val="00AC6C93"/>
    <w:rsid w:val="00AC7557"/>
    <w:rsid w:val="00AC77B4"/>
    <w:rsid w:val="00AD05A5"/>
    <w:rsid w:val="00AD0D5C"/>
    <w:rsid w:val="00AD15B4"/>
    <w:rsid w:val="00AD1FB5"/>
    <w:rsid w:val="00AD20F3"/>
    <w:rsid w:val="00AD26BC"/>
    <w:rsid w:val="00AD27E5"/>
    <w:rsid w:val="00AD291E"/>
    <w:rsid w:val="00AD2A23"/>
    <w:rsid w:val="00AD331B"/>
    <w:rsid w:val="00AD395C"/>
    <w:rsid w:val="00AD39B3"/>
    <w:rsid w:val="00AD49C0"/>
    <w:rsid w:val="00AD4AA2"/>
    <w:rsid w:val="00AD4E67"/>
    <w:rsid w:val="00AD54A1"/>
    <w:rsid w:val="00AD6776"/>
    <w:rsid w:val="00AD6FAA"/>
    <w:rsid w:val="00AD76DF"/>
    <w:rsid w:val="00AD7D78"/>
    <w:rsid w:val="00AE07C9"/>
    <w:rsid w:val="00AE1DE0"/>
    <w:rsid w:val="00AE1E99"/>
    <w:rsid w:val="00AE30A8"/>
    <w:rsid w:val="00AE3131"/>
    <w:rsid w:val="00AE31F6"/>
    <w:rsid w:val="00AE3E90"/>
    <w:rsid w:val="00AE4B23"/>
    <w:rsid w:val="00AE50EE"/>
    <w:rsid w:val="00AE5CD8"/>
    <w:rsid w:val="00AE6C92"/>
    <w:rsid w:val="00AE755C"/>
    <w:rsid w:val="00AE7F8A"/>
    <w:rsid w:val="00AF1656"/>
    <w:rsid w:val="00AF20E3"/>
    <w:rsid w:val="00AF241F"/>
    <w:rsid w:val="00AF3E74"/>
    <w:rsid w:val="00AF3FF0"/>
    <w:rsid w:val="00AF45DA"/>
    <w:rsid w:val="00AF4604"/>
    <w:rsid w:val="00AF6203"/>
    <w:rsid w:val="00AF6BAB"/>
    <w:rsid w:val="00AF6C83"/>
    <w:rsid w:val="00AF7108"/>
    <w:rsid w:val="00AF77B1"/>
    <w:rsid w:val="00AF7D22"/>
    <w:rsid w:val="00B00427"/>
    <w:rsid w:val="00B00CBD"/>
    <w:rsid w:val="00B00CFE"/>
    <w:rsid w:val="00B010D1"/>
    <w:rsid w:val="00B01429"/>
    <w:rsid w:val="00B0175F"/>
    <w:rsid w:val="00B01AF3"/>
    <w:rsid w:val="00B01E56"/>
    <w:rsid w:val="00B020AD"/>
    <w:rsid w:val="00B02769"/>
    <w:rsid w:val="00B02818"/>
    <w:rsid w:val="00B031BB"/>
    <w:rsid w:val="00B03F6B"/>
    <w:rsid w:val="00B04D16"/>
    <w:rsid w:val="00B05271"/>
    <w:rsid w:val="00B0538A"/>
    <w:rsid w:val="00B05E06"/>
    <w:rsid w:val="00B06BF5"/>
    <w:rsid w:val="00B1091F"/>
    <w:rsid w:val="00B113B4"/>
    <w:rsid w:val="00B12198"/>
    <w:rsid w:val="00B125B7"/>
    <w:rsid w:val="00B12B38"/>
    <w:rsid w:val="00B12CE2"/>
    <w:rsid w:val="00B12EAF"/>
    <w:rsid w:val="00B13D7A"/>
    <w:rsid w:val="00B13F11"/>
    <w:rsid w:val="00B145B0"/>
    <w:rsid w:val="00B14D43"/>
    <w:rsid w:val="00B1523A"/>
    <w:rsid w:val="00B16A02"/>
    <w:rsid w:val="00B177FE"/>
    <w:rsid w:val="00B17AB0"/>
    <w:rsid w:val="00B20E96"/>
    <w:rsid w:val="00B212CB"/>
    <w:rsid w:val="00B21CDA"/>
    <w:rsid w:val="00B21D9A"/>
    <w:rsid w:val="00B21E5B"/>
    <w:rsid w:val="00B21EB2"/>
    <w:rsid w:val="00B2243C"/>
    <w:rsid w:val="00B2357D"/>
    <w:rsid w:val="00B23630"/>
    <w:rsid w:val="00B236F8"/>
    <w:rsid w:val="00B237A8"/>
    <w:rsid w:val="00B2388A"/>
    <w:rsid w:val="00B23FB7"/>
    <w:rsid w:val="00B2414B"/>
    <w:rsid w:val="00B24271"/>
    <w:rsid w:val="00B24B76"/>
    <w:rsid w:val="00B25606"/>
    <w:rsid w:val="00B25819"/>
    <w:rsid w:val="00B25A76"/>
    <w:rsid w:val="00B25A86"/>
    <w:rsid w:val="00B26155"/>
    <w:rsid w:val="00B2654A"/>
    <w:rsid w:val="00B26FC6"/>
    <w:rsid w:val="00B27727"/>
    <w:rsid w:val="00B279D0"/>
    <w:rsid w:val="00B27C4C"/>
    <w:rsid w:val="00B30ACE"/>
    <w:rsid w:val="00B30F32"/>
    <w:rsid w:val="00B31012"/>
    <w:rsid w:val="00B32878"/>
    <w:rsid w:val="00B32E04"/>
    <w:rsid w:val="00B33D8E"/>
    <w:rsid w:val="00B33F04"/>
    <w:rsid w:val="00B3404F"/>
    <w:rsid w:val="00B34089"/>
    <w:rsid w:val="00B353D0"/>
    <w:rsid w:val="00B355AD"/>
    <w:rsid w:val="00B35B48"/>
    <w:rsid w:val="00B35B6A"/>
    <w:rsid w:val="00B4064D"/>
    <w:rsid w:val="00B41C77"/>
    <w:rsid w:val="00B41DD7"/>
    <w:rsid w:val="00B41EBD"/>
    <w:rsid w:val="00B42053"/>
    <w:rsid w:val="00B421F8"/>
    <w:rsid w:val="00B42747"/>
    <w:rsid w:val="00B42826"/>
    <w:rsid w:val="00B42A1D"/>
    <w:rsid w:val="00B434D3"/>
    <w:rsid w:val="00B43776"/>
    <w:rsid w:val="00B43C9F"/>
    <w:rsid w:val="00B43F19"/>
    <w:rsid w:val="00B44415"/>
    <w:rsid w:val="00B4597F"/>
    <w:rsid w:val="00B45B33"/>
    <w:rsid w:val="00B45CF6"/>
    <w:rsid w:val="00B474B5"/>
    <w:rsid w:val="00B47C96"/>
    <w:rsid w:val="00B5002C"/>
    <w:rsid w:val="00B50244"/>
    <w:rsid w:val="00B50D62"/>
    <w:rsid w:val="00B50D8B"/>
    <w:rsid w:val="00B51244"/>
    <w:rsid w:val="00B51476"/>
    <w:rsid w:val="00B515C1"/>
    <w:rsid w:val="00B52734"/>
    <w:rsid w:val="00B52A46"/>
    <w:rsid w:val="00B52D49"/>
    <w:rsid w:val="00B53AD9"/>
    <w:rsid w:val="00B5401A"/>
    <w:rsid w:val="00B54094"/>
    <w:rsid w:val="00B5582D"/>
    <w:rsid w:val="00B5604F"/>
    <w:rsid w:val="00B566CD"/>
    <w:rsid w:val="00B57912"/>
    <w:rsid w:val="00B579AA"/>
    <w:rsid w:val="00B60195"/>
    <w:rsid w:val="00B60EC0"/>
    <w:rsid w:val="00B6101C"/>
    <w:rsid w:val="00B61531"/>
    <w:rsid w:val="00B6182D"/>
    <w:rsid w:val="00B62203"/>
    <w:rsid w:val="00B62408"/>
    <w:rsid w:val="00B625F0"/>
    <w:rsid w:val="00B62E65"/>
    <w:rsid w:val="00B63285"/>
    <w:rsid w:val="00B632FA"/>
    <w:rsid w:val="00B63D62"/>
    <w:rsid w:val="00B640C0"/>
    <w:rsid w:val="00B641CF"/>
    <w:rsid w:val="00B643BD"/>
    <w:rsid w:val="00B647F0"/>
    <w:rsid w:val="00B64809"/>
    <w:rsid w:val="00B65569"/>
    <w:rsid w:val="00B6673D"/>
    <w:rsid w:val="00B66ADB"/>
    <w:rsid w:val="00B66F2E"/>
    <w:rsid w:val="00B6713D"/>
    <w:rsid w:val="00B671C7"/>
    <w:rsid w:val="00B67E33"/>
    <w:rsid w:val="00B70E19"/>
    <w:rsid w:val="00B718EC"/>
    <w:rsid w:val="00B723CD"/>
    <w:rsid w:val="00B736F0"/>
    <w:rsid w:val="00B747D4"/>
    <w:rsid w:val="00B74BCB"/>
    <w:rsid w:val="00B74E59"/>
    <w:rsid w:val="00B8162E"/>
    <w:rsid w:val="00B81FBA"/>
    <w:rsid w:val="00B8212C"/>
    <w:rsid w:val="00B82433"/>
    <w:rsid w:val="00B83183"/>
    <w:rsid w:val="00B834C3"/>
    <w:rsid w:val="00B8369A"/>
    <w:rsid w:val="00B8389D"/>
    <w:rsid w:val="00B8402B"/>
    <w:rsid w:val="00B84206"/>
    <w:rsid w:val="00B8475E"/>
    <w:rsid w:val="00B865D9"/>
    <w:rsid w:val="00B86BD3"/>
    <w:rsid w:val="00B86C44"/>
    <w:rsid w:val="00B86DEB"/>
    <w:rsid w:val="00B87018"/>
    <w:rsid w:val="00B875F2"/>
    <w:rsid w:val="00B87FD3"/>
    <w:rsid w:val="00B90C4D"/>
    <w:rsid w:val="00B914EC"/>
    <w:rsid w:val="00B91872"/>
    <w:rsid w:val="00B9209F"/>
    <w:rsid w:val="00B9297B"/>
    <w:rsid w:val="00B92ABE"/>
    <w:rsid w:val="00B938D3"/>
    <w:rsid w:val="00B93A8A"/>
    <w:rsid w:val="00B9469C"/>
    <w:rsid w:val="00B94C47"/>
    <w:rsid w:val="00B94D91"/>
    <w:rsid w:val="00B958EB"/>
    <w:rsid w:val="00B9619B"/>
    <w:rsid w:val="00B96B80"/>
    <w:rsid w:val="00BA1137"/>
    <w:rsid w:val="00BA23FE"/>
    <w:rsid w:val="00BA2405"/>
    <w:rsid w:val="00BA2D75"/>
    <w:rsid w:val="00BA3A63"/>
    <w:rsid w:val="00BA3D47"/>
    <w:rsid w:val="00BA4B6F"/>
    <w:rsid w:val="00BA50D1"/>
    <w:rsid w:val="00BA5744"/>
    <w:rsid w:val="00BA5A56"/>
    <w:rsid w:val="00BA68D3"/>
    <w:rsid w:val="00BA6A5A"/>
    <w:rsid w:val="00BA7125"/>
    <w:rsid w:val="00BA7350"/>
    <w:rsid w:val="00BA74EE"/>
    <w:rsid w:val="00BB03C0"/>
    <w:rsid w:val="00BB0427"/>
    <w:rsid w:val="00BB1305"/>
    <w:rsid w:val="00BB1452"/>
    <w:rsid w:val="00BB1E66"/>
    <w:rsid w:val="00BB21C5"/>
    <w:rsid w:val="00BB27FD"/>
    <w:rsid w:val="00BB2B58"/>
    <w:rsid w:val="00BB2D16"/>
    <w:rsid w:val="00BB354C"/>
    <w:rsid w:val="00BB3B3A"/>
    <w:rsid w:val="00BB3D5C"/>
    <w:rsid w:val="00BB3DC0"/>
    <w:rsid w:val="00BB6C8B"/>
    <w:rsid w:val="00BB6F8B"/>
    <w:rsid w:val="00BB7A35"/>
    <w:rsid w:val="00BC064D"/>
    <w:rsid w:val="00BC0FA9"/>
    <w:rsid w:val="00BC2E42"/>
    <w:rsid w:val="00BC31BC"/>
    <w:rsid w:val="00BC33A6"/>
    <w:rsid w:val="00BC3EA8"/>
    <w:rsid w:val="00BC46A5"/>
    <w:rsid w:val="00BC48BC"/>
    <w:rsid w:val="00BC51BC"/>
    <w:rsid w:val="00BC522D"/>
    <w:rsid w:val="00BC5CC0"/>
    <w:rsid w:val="00BC640D"/>
    <w:rsid w:val="00BC7117"/>
    <w:rsid w:val="00BC726C"/>
    <w:rsid w:val="00BC759B"/>
    <w:rsid w:val="00BC7790"/>
    <w:rsid w:val="00BC7895"/>
    <w:rsid w:val="00BD17ED"/>
    <w:rsid w:val="00BD236D"/>
    <w:rsid w:val="00BD2E4F"/>
    <w:rsid w:val="00BD3AA3"/>
    <w:rsid w:val="00BD4B15"/>
    <w:rsid w:val="00BD5EDA"/>
    <w:rsid w:val="00BD6470"/>
    <w:rsid w:val="00BD6EAB"/>
    <w:rsid w:val="00BD711E"/>
    <w:rsid w:val="00BD721D"/>
    <w:rsid w:val="00BD7D6F"/>
    <w:rsid w:val="00BD7DF3"/>
    <w:rsid w:val="00BE06F9"/>
    <w:rsid w:val="00BE0F61"/>
    <w:rsid w:val="00BE1956"/>
    <w:rsid w:val="00BE1957"/>
    <w:rsid w:val="00BE1D6E"/>
    <w:rsid w:val="00BE2168"/>
    <w:rsid w:val="00BE2F2C"/>
    <w:rsid w:val="00BE30F8"/>
    <w:rsid w:val="00BE4352"/>
    <w:rsid w:val="00BE536A"/>
    <w:rsid w:val="00BE565C"/>
    <w:rsid w:val="00BE5988"/>
    <w:rsid w:val="00BE6389"/>
    <w:rsid w:val="00BE70D1"/>
    <w:rsid w:val="00BF0144"/>
    <w:rsid w:val="00BF01B4"/>
    <w:rsid w:val="00BF06BE"/>
    <w:rsid w:val="00BF1305"/>
    <w:rsid w:val="00BF1947"/>
    <w:rsid w:val="00BF2F53"/>
    <w:rsid w:val="00BF32FA"/>
    <w:rsid w:val="00BF36BC"/>
    <w:rsid w:val="00BF38D1"/>
    <w:rsid w:val="00BF3A3A"/>
    <w:rsid w:val="00BF4C06"/>
    <w:rsid w:val="00BF4CEF"/>
    <w:rsid w:val="00BF5D83"/>
    <w:rsid w:val="00BF5DCF"/>
    <w:rsid w:val="00BF6697"/>
    <w:rsid w:val="00BF6B64"/>
    <w:rsid w:val="00BF7CF0"/>
    <w:rsid w:val="00BF7FDE"/>
    <w:rsid w:val="00C000D5"/>
    <w:rsid w:val="00C0122C"/>
    <w:rsid w:val="00C019B5"/>
    <w:rsid w:val="00C01F1D"/>
    <w:rsid w:val="00C0310D"/>
    <w:rsid w:val="00C0331D"/>
    <w:rsid w:val="00C04D80"/>
    <w:rsid w:val="00C04EC4"/>
    <w:rsid w:val="00C064BA"/>
    <w:rsid w:val="00C068FE"/>
    <w:rsid w:val="00C06A3A"/>
    <w:rsid w:val="00C06AC0"/>
    <w:rsid w:val="00C102AA"/>
    <w:rsid w:val="00C11CE5"/>
    <w:rsid w:val="00C126E2"/>
    <w:rsid w:val="00C130EE"/>
    <w:rsid w:val="00C13AA5"/>
    <w:rsid w:val="00C155DB"/>
    <w:rsid w:val="00C15A5F"/>
    <w:rsid w:val="00C15C9C"/>
    <w:rsid w:val="00C1628A"/>
    <w:rsid w:val="00C1629F"/>
    <w:rsid w:val="00C179F9"/>
    <w:rsid w:val="00C20162"/>
    <w:rsid w:val="00C2040F"/>
    <w:rsid w:val="00C204CE"/>
    <w:rsid w:val="00C20ACB"/>
    <w:rsid w:val="00C20DAE"/>
    <w:rsid w:val="00C215D8"/>
    <w:rsid w:val="00C21C53"/>
    <w:rsid w:val="00C22B03"/>
    <w:rsid w:val="00C23654"/>
    <w:rsid w:val="00C236FE"/>
    <w:rsid w:val="00C236FF"/>
    <w:rsid w:val="00C237F4"/>
    <w:rsid w:val="00C23F25"/>
    <w:rsid w:val="00C24644"/>
    <w:rsid w:val="00C2573B"/>
    <w:rsid w:val="00C25DEE"/>
    <w:rsid w:val="00C25FD8"/>
    <w:rsid w:val="00C25FD9"/>
    <w:rsid w:val="00C26BC8"/>
    <w:rsid w:val="00C26FEE"/>
    <w:rsid w:val="00C27C79"/>
    <w:rsid w:val="00C3008D"/>
    <w:rsid w:val="00C32410"/>
    <w:rsid w:val="00C325D1"/>
    <w:rsid w:val="00C32773"/>
    <w:rsid w:val="00C331AF"/>
    <w:rsid w:val="00C33323"/>
    <w:rsid w:val="00C36568"/>
    <w:rsid w:val="00C37089"/>
    <w:rsid w:val="00C376C8"/>
    <w:rsid w:val="00C4078D"/>
    <w:rsid w:val="00C422CD"/>
    <w:rsid w:val="00C42E8A"/>
    <w:rsid w:val="00C43210"/>
    <w:rsid w:val="00C44876"/>
    <w:rsid w:val="00C45389"/>
    <w:rsid w:val="00C4563B"/>
    <w:rsid w:val="00C45768"/>
    <w:rsid w:val="00C4637E"/>
    <w:rsid w:val="00C463F0"/>
    <w:rsid w:val="00C46CD3"/>
    <w:rsid w:val="00C46D4F"/>
    <w:rsid w:val="00C50084"/>
    <w:rsid w:val="00C50676"/>
    <w:rsid w:val="00C50D91"/>
    <w:rsid w:val="00C510DA"/>
    <w:rsid w:val="00C51792"/>
    <w:rsid w:val="00C51CDE"/>
    <w:rsid w:val="00C530DF"/>
    <w:rsid w:val="00C53163"/>
    <w:rsid w:val="00C53D98"/>
    <w:rsid w:val="00C54144"/>
    <w:rsid w:val="00C5587F"/>
    <w:rsid w:val="00C563D0"/>
    <w:rsid w:val="00C568EE"/>
    <w:rsid w:val="00C56955"/>
    <w:rsid w:val="00C5695F"/>
    <w:rsid w:val="00C56DF3"/>
    <w:rsid w:val="00C5767E"/>
    <w:rsid w:val="00C60150"/>
    <w:rsid w:val="00C615C7"/>
    <w:rsid w:val="00C61944"/>
    <w:rsid w:val="00C619E2"/>
    <w:rsid w:val="00C61B63"/>
    <w:rsid w:val="00C630B0"/>
    <w:rsid w:val="00C63198"/>
    <w:rsid w:val="00C63D1E"/>
    <w:rsid w:val="00C63E67"/>
    <w:rsid w:val="00C64270"/>
    <w:rsid w:val="00C64734"/>
    <w:rsid w:val="00C6483C"/>
    <w:rsid w:val="00C65846"/>
    <w:rsid w:val="00C65862"/>
    <w:rsid w:val="00C66428"/>
    <w:rsid w:val="00C66ECD"/>
    <w:rsid w:val="00C671D3"/>
    <w:rsid w:val="00C6720D"/>
    <w:rsid w:val="00C6745D"/>
    <w:rsid w:val="00C70BD8"/>
    <w:rsid w:val="00C70F6A"/>
    <w:rsid w:val="00C71207"/>
    <w:rsid w:val="00C7155E"/>
    <w:rsid w:val="00C71730"/>
    <w:rsid w:val="00C71948"/>
    <w:rsid w:val="00C71F8A"/>
    <w:rsid w:val="00C7207F"/>
    <w:rsid w:val="00C72CDE"/>
    <w:rsid w:val="00C74786"/>
    <w:rsid w:val="00C752A6"/>
    <w:rsid w:val="00C75765"/>
    <w:rsid w:val="00C760CD"/>
    <w:rsid w:val="00C763AB"/>
    <w:rsid w:val="00C76B8C"/>
    <w:rsid w:val="00C76DBB"/>
    <w:rsid w:val="00C76E20"/>
    <w:rsid w:val="00C77161"/>
    <w:rsid w:val="00C77668"/>
    <w:rsid w:val="00C807A8"/>
    <w:rsid w:val="00C80D96"/>
    <w:rsid w:val="00C81C62"/>
    <w:rsid w:val="00C81D76"/>
    <w:rsid w:val="00C82718"/>
    <w:rsid w:val="00C827D3"/>
    <w:rsid w:val="00C8296D"/>
    <w:rsid w:val="00C82A2F"/>
    <w:rsid w:val="00C82D8F"/>
    <w:rsid w:val="00C8375E"/>
    <w:rsid w:val="00C8395F"/>
    <w:rsid w:val="00C84128"/>
    <w:rsid w:val="00C842CA"/>
    <w:rsid w:val="00C8458C"/>
    <w:rsid w:val="00C856EB"/>
    <w:rsid w:val="00C85ED3"/>
    <w:rsid w:val="00C8606B"/>
    <w:rsid w:val="00C87C21"/>
    <w:rsid w:val="00C905EA"/>
    <w:rsid w:val="00C906E8"/>
    <w:rsid w:val="00C9074A"/>
    <w:rsid w:val="00C9083A"/>
    <w:rsid w:val="00C9091A"/>
    <w:rsid w:val="00C90BC7"/>
    <w:rsid w:val="00C920CC"/>
    <w:rsid w:val="00C92399"/>
    <w:rsid w:val="00C92411"/>
    <w:rsid w:val="00C937CF"/>
    <w:rsid w:val="00C93CB9"/>
    <w:rsid w:val="00C947DF"/>
    <w:rsid w:val="00C97150"/>
    <w:rsid w:val="00CA011A"/>
    <w:rsid w:val="00CA0CD5"/>
    <w:rsid w:val="00CA0DB1"/>
    <w:rsid w:val="00CA2256"/>
    <w:rsid w:val="00CA28BB"/>
    <w:rsid w:val="00CA293E"/>
    <w:rsid w:val="00CA2FBE"/>
    <w:rsid w:val="00CA3677"/>
    <w:rsid w:val="00CA53B4"/>
    <w:rsid w:val="00CA6358"/>
    <w:rsid w:val="00CA66CE"/>
    <w:rsid w:val="00CA6797"/>
    <w:rsid w:val="00CA6840"/>
    <w:rsid w:val="00CA727B"/>
    <w:rsid w:val="00CA7F47"/>
    <w:rsid w:val="00CB006E"/>
    <w:rsid w:val="00CB009C"/>
    <w:rsid w:val="00CB0172"/>
    <w:rsid w:val="00CB0A33"/>
    <w:rsid w:val="00CB1A7F"/>
    <w:rsid w:val="00CB1BA7"/>
    <w:rsid w:val="00CB2BBB"/>
    <w:rsid w:val="00CB4158"/>
    <w:rsid w:val="00CB452F"/>
    <w:rsid w:val="00CB45FF"/>
    <w:rsid w:val="00CB4BA9"/>
    <w:rsid w:val="00CB4DC0"/>
    <w:rsid w:val="00CB4EA1"/>
    <w:rsid w:val="00CB5005"/>
    <w:rsid w:val="00CB5060"/>
    <w:rsid w:val="00CB5387"/>
    <w:rsid w:val="00CB61F1"/>
    <w:rsid w:val="00CB64A8"/>
    <w:rsid w:val="00CB738B"/>
    <w:rsid w:val="00CC0F9D"/>
    <w:rsid w:val="00CC1E75"/>
    <w:rsid w:val="00CC2B8B"/>
    <w:rsid w:val="00CC2F8E"/>
    <w:rsid w:val="00CC3858"/>
    <w:rsid w:val="00CC416B"/>
    <w:rsid w:val="00CC4362"/>
    <w:rsid w:val="00CC4C1C"/>
    <w:rsid w:val="00CC4C8D"/>
    <w:rsid w:val="00CC5537"/>
    <w:rsid w:val="00CC6403"/>
    <w:rsid w:val="00CC64F8"/>
    <w:rsid w:val="00CC7E7F"/>
    <w:rsid w:val="00CD09A1"/>
    <w:rsid w:val="00CD0F0D"/>
    <w:rsid w:val="00CD207C"/>
    <w:rsid w:val="00CD41A0"/>
    <w:rsid w:val="00CD4938"/>
    <w:rsid w:val="00CD4B3A"/>
    <w:rsid w:val="00CD4DCF"/>
    <w:rsid w:val="00CD5CA1"/>
    <w:rsid w:val="00CD62CF"/>
    <w:rsid w:val="00CD659A"/>
    <w:rsid w:val="00CD6E6E"/>
    <w:rsid w:val="00CD70EC"/>
    <w:rsid w:val="00CD7AAF"/>
    <w:rsid w:val="00CE1149"/>
    <w:rsid w:val="00CE179E"/>
    <w:rsid w:val="00CE23CD"/>
    <w:rsid w:val="00CE2561"/>
    <w:rsid w:val="00CE2EBD"/>
    <w:rsid w:val="00CE3066"/>
    <w:rsid w:val="00CE3A0C"/>
    <w:rsid w:val="00CE3B2F"/>
    <w:rsid w:val="00CE4330"/>
    <w:rsid w:val="00CE451D"/>
    <w:rsid w:val="00CE46D8"/>
    <w:rsid w:val="00CE49F1"/>
    <w:rsid w:val="00CE4CC1"/>
    <w:rsid w:val="00CE52E8"/>
    <w:rsid w:val="00CE5709"/>
    <w:rsid w:val="00CE5CC3"/>
    <w:rsid w:val="00CE6101"/>
    <w:rsid w:val="00CE610E"/>
    <w:rsid w:val="00CE79AA"/>
    <w:rsid w:val="00CE7A55"/>
    <w:rsid w:val="00CF1334"/>
    <w:rsid w:val="00CF26FE"/>
    <w:rsid w:val="00CF2933"/>
    <w:rsid w:val="00CF2B31"/>
    <w:rsid w:val="00CF2DA9"/>
    <w:rsid w:val="00CF3208"/>
    <w:rsid w:val="00CF3927"/>
    <w:rsid w:val="00CF4B69"/>
    <w:rsid w:val="00CF5C5C"/>
    <w:rsid w:val="00CF6018"/>
    <w:rsid w:val="00CF678A"/>
    <w:rsid w:val="00CF69D6"/>
    <w:rsid w:val="00CF6BC5"/>
    <w:rsid w:val="00CF730B"/>
    <w:rsid w:val="00CF7311"/>
    <w:rsid w:val="00CF7EAC"/>
    <w:rsid w:val="00CF7F75"/>
    <w:rsid w:val="00D000D5"/>
    <w:rsid w:val="00D00574"/>
    <w:rsid w:val="00D006B9"/>
    <w:rsid w:val="00D015DC"/>
    <w:rsid w:val="00D028FF"/>
    <w:rsid w:val="00D03510"/>
    <w:rsid w:val="00D0395F"/>
    <w:rsid w:val="00D051F9"/>
    <w:rsid w:val="00D05910"/>
    <w:rsid w:val="00D060C0"/>
    <w:rsid w:val="00D0652B"/>
    <w:rsid w:val="00D070CC"/>
    <w:rsid w:val="00D07B27"/>
    <w:rsid w:val="00D100DA"/>
    <w:rsid w:val="00D10546"/>
    <w:rsid w:val="00D10946"/>
    <w:rsid w:val="00D11194"/>
    <w:rsid w:val="00D11966"/>
    <w:rsid w:val="00D11A11"/>
    <w:rsid w:val="00D11D42"/>
    <w:rsid w:val="00D129EC"/>
    <w:rsid w:val="00D13847"/>
    <w:rsid w:val="00D14499"/>
    <w:rsid w:val="00D146AF"/>
    <w:rsid w:val="00D14725"/>
    <w:rsid w:val="00D14CD9"/>
    <w:rsid w:val="00D15016"/>
    <w:rsid w:val="00D15099"/>
    <w:rsid w:val="00D15794"/>
    <w:rsid w:val="00D16952"/>
    <w:rsid w:val="00D174B6"/>
    <w:rsid w:val="00D17C3C"/>
    <w:rsid w:val="00D20E45"/>
    <w:rsid w:val="00D20FA6"/>
    <w:rsid w:val="00D21476"/>
    <w:rsid w:val="00D217C8"/>
    <w:rsid w:val="00D219F4"/>
    <w:rsid w:val="00D2251A"/>
    <w:rsid w:val="00D22620"/>
    <w:rsid w:val="00D22997"/>
    <w:rsid w:val="00D22C29"/>
    <w:rsid w:val="00D22CC8"/>
    <w:rsid w:val="00D22F60"/>
    <w:rsid w:val="00D230D7"/>
    <w:rsid w:val="00D234B9"/>
    <w:rsid w:val="00D24691"/>
    <w:rsid w:val="00D24C56"/>
    <w:rsid w:val="00D24D33"/>
    <w:rsid w:val="00D24DE6"/>
    <w:rsid w:val="00D255BD"/>
    <w:rsid w:val="00D255C1"/>
    <w:rsid w:val="00D25D5B"/>
    <w:rsid w:val="00D26533"/>
    <w:rsid w:val="00D265AC"/>
    <w:rsid w:val="00D2684B"/>
    <w:rsid w:val="00D271C8"/>
    <w:rsid w:val="00D308E7"/>
    <w:rsid w:val="00D3108B"/>
    <w:rsid w:val="00D314E0"/>
    <w:rsid w:val="00D317FB"/>
    <w:rsid w:val="00D323CA"/>
    <w:rsid w:val="00D32EB9"/>
    <w:rsid w:val="00D333E3"/>
    <w:rsid w:val="00D339A0"/>
    <w:rsid w:val="00D3444F"/>
    <w:rsid w:val="00D34C0F"/>
    <w:rsid w:val="00D352C0"/>
    <w:rsid w:val="00D35600"/>
    <w:rsid w:val="00D35750"/>
    <w:rsid w:val="00D361CB"/>
    <w:rsid w:val="00D368CE"/>
    <w:rsid w:val="00D36C43"/>
    <w:rsid w:val="00D37566"/>
    <w:rsid w:val="00D37858"/>
    <w:rsid w:val="00D37D8B"/>
    <w:rsid w:val="00D40A10"/>
    <w:rsid w:val="00D4107A"/>
    <w:rsid w:val="00D43320"/>
    <w:rsid w:val="00D43706"/>
    <w:rsid w:val="00D43786"/>
    <w:rsid w:val="00D43D8D"/>
    <w:rsid w:val="00D43D9F"/>
    <w:rsid w:val="00D44D7A"/>
    <w:rsid w:val="00D45500"/>
    <w:rsid w:val="00D468D8"/>
    <w:rsid w:val="00D46A58"/>
    <w:rsid w:val="00D46CA7"/>
    <w:rsid w:val="00D47F97"/>
    <w:rsid w:val="00D50669"/>
    <w:rsid w:val="00D515FF"/>
    <w:rsid w:val="00D51F7A"/>
    <w:rsid w:val="00D52158"/>
    <w:rsid w:val="00D529F6"/>
    <w:rsid w:val="00D52D06"/>
    <w:rsid w:val="00D535B0"/>
    <w:rsid w:val="00D5363F"/>
    <w:rsid w:val="00D55674"/>
    <w:rsid w:val="00D55CC3"/>
    <w:rsid w:val="00D5632C"/>
    <w:rsid w:val="00D56CE1"/>
    <w:rsid w:val="00D56EE8"/>
    <w:rsid w:val="00D612B7"/>
    <w:rsid w:val="00D61997"/>
    <w:rsid w:val="00D61ACA"/>
    <w:rsid w:val="00D62B1C"/>
    <w:rsid w:val="00D62DBB"/>
    <w:rsid w:val="00D640AE"/>
    <w:rsid w:val="00D64616"/>
    <w:rsid w:val="00D657D5"/>
    <w:rsid w:val="00D66196"/>
    <w:rsid w:val="00D67B73"/>
    <w:rsid w:val="00D70340"/>
    <w:rsid w:val="00D70A0B"/>
    <w:rsid w:val="00D70EBE"/>
    <w:rsid w:val="00D7185B"/>
    <w:rsid w:val="00D72AE1"/>
    <w:rsid w:val="00D72B84"/>
    <w:rsid w:val="00D72B8D"/>
    <w:rsid w:val="00D72F77"/>
    <w:rsid w:val="00D744D8"/>
    <w:rsid w:val="00D7545C"/>
    <w:rsid w:val="00D76963"/>
    <w:rsid w:val="00D773C9"/>
    <w:rsid w:val="00D776B0"/>
    <w:rsid w:val="00D77ECB"/>
    <w:rsid w:val="00D80315"/>
    <w:rsid w:val="00D812C3"/>
    <w:rsid w:val="00D83902"/>
    <w:rsid w:val="00D841B9"/>
    <w:rsid w:val="00D84DB2"/>
    <w:rsid w:val="00D85C54"/>
    <w:rsid w:val="00D8767F"/>
    <w:rsid w:val="00D8777E"/>
    <w:rsid w:val="00D877F4"/>
    <w:rsid w:val="00D90479"/>
    <w:rsid w:val="00D90A18"/>
    <w:rsid w:val="00D90CE0"/>
    <w:rsid w:val="00D90E24"/>
    <w:rsid w:val="00D9128C"/>
    <w:rsid w:val="00D912D7"/>
    <w:rsid w:val="00D917F1"/>
    <w:rsid w:val="00D91CCB"/>
    <w:rsid w:val="00D92101"/>
    <w:rsid w:val="00D94B50"/>
    <w:rsid w:val="00D95167"/>
    <w:rsid w:val="00D95E72"/>
    <w:rsid w:val="00D96904"/>
    <w:rsid w:val="00D96F0D"/>
    <w:rsid w:val="00D96F86"/>
    <w:rsid w:val="00D97172"/>
    <w:rsid w:val="00D9739D"/>
    <w:rsid w:val="00D9759F"/>
    <w:rsid w:val="00DA0172"/>
    <w:rsid w:val="00DA090A"/>
    <w:rsid w:val="00DA1871"/>
    <w:rsid w:val="00DA2DCC"/>
    <w:rsid w:val="00DA3282"/>
    <w:rsid w:val="00DA3B32"/>
    <w:rsid w:val="00DA4329"/>
    <w:rsid w:val="00DA65D7"/>
    <w:rsid w:val="00DA68DF"/>
    <w:rsid w:val="00DA725C"/>
    <w:rsid w:val="00DA7591"/>
    <w:rsid w:val="00DA78ED"/>
    <w:rsid w:val="00DA7F80"/>
    <w:rsid w:val="00DB0659"/>
    <w:rsid w:val="00DB082A"/>
    <w:rsid w:val="00DB0C00"/>
    <w:rsid w:val="00DB14C3"/>
    <w:rsid w:val="00DB2429"/>
    <w:rsid w:val="00DB2EC3"/>
    <w:rsid w:val="00DB376D"/>
    <w:rsid w:val="00DB4F16"/>
    <w:rsid w:val="00DB5034"/>
    <w:rsid w:val="00DB5B4F"/>
    <w:rsid w:val="00DB5EB7"/>
    <w:rsid w:val="00DB659B"/>
    <w:rsid w:val="00DB76C2"/>
    <w:rsid w:val="00DB77DF"/>
    <w:rsid w:val="00DC135A"/>
    <w:rsid w:val="00DC203E"/>
    <w:rsid w:val="00DC2339"/>
    <w:rsid w:val="00DC263E"/>
    <w:rsid w:val="00DC2C73"/>
    <w:rsid w:val="00DC2D00"/>
    <w:rsid w:val="00DC33F8"/>
    <w:rsid w:val="00DC385B"/>
    <w:rsid w:val="00DC5428"/>
    <w:rsid w:val="00DC5C85"/>
    <w:rsid w:val="00DC5D2A"/>
    <w:rsid w:val="00DC61D9"/>
    <w:rsid w:val="00DC62FD"/>
    <w:rsid w:val="00DC6565"/>
    <w:rsid w:val="00DC65D9"/>
    <w:rsid w:val="00DC7296"/>
    <w:rsid w:val="00DC72AD"/>
    <w:rsid w:val="00DD03B2"/>
    <w:rsid w:val="00DD07A2"/>
    <w:rsid w:val="00DD07A3"/>
    <w:rsid w:val="00DD0BEA"/>
    <w:rsid w:val="00DD0C94"/>
    <w:rsid w:val="00DD1A05"/>
    <w:rsid w:val="00DD1E40"/>
    <w:rsid w:val="00DD20BA"/>
    <w:rsid w:val="00DD2B58"/>
    <w:rsid w:val="00DD3C25"/>
    <w:rsid w:val="00DD404A"/>
    <w:rsid w:val="00DD4447"/>
    <w:rsid w:val="00DD49F7"/>
    <w:rsid w:val="00DD52E0"/>
    <w:rsid w:val="00DD69EF"/>
    <w:rsid w:val="00DD6AF8"/>
    <w:rsid w:val="00DD7520"/>
    <w:rsid w:val="00DD7C52"/>
    <w:rsid w:val="00DD7CF2"/>
    <w:rsid w:val="00DE00BE"/>
    <w:rsid w:val="00DE030A"/>
    <w:rsid w:val="00DE14E0"/>
    <w:rsid w:val="00DE1C24"/>
    <w:rsid w:val="00DE2A02"/>
    <w:rsid w:val="00DE2B0C"/>
    <w:rsid w:val="00DE3066"/>
    <w:rsid w:val="00DE3812"/>
    <w:rsid w:val="00DE38EA"/>
    <w:rsid w:val="00DE3AD1"/>
    <w:rsid w:val="00DE4AB6"/>
    <w:rsid w:val="00DE4D88"/>
    <w:rsid w:val="00DE4F0E"/>
    <w:rsid w:val="00DE51FC"/>
    <w:rsid w:val="00DE78EE"/>
    <w:rsid w:val="00DF0101"/>
    <w:rsid w:val="00DF1661"/>
    <w:rsid w:val="00DF1CBD"/>
    <w:rsid w:val="00DF2E7F"/>
    <w:rsid w:val="00DF35C9"/>
    <w:rsid w:val="00DF35F1"/>
    <w:rsid w:val="00DF3EBF"/>
    <w:rsid w:val="00DF455C"/>
    <w:rsid w:val="00DF4BC4"/>
    <w:rsid w:val="00DF4E4E"/>
    <w:rsid w:val="00DF5121"/>
    <w:rsid w:val="00DF5171"/>
    <w:rsid w:val="00DF5A4B"/>
    <w:rsid w:val="00DF61B6"/>
    <w:rsid w:val="00DF63F8"/>
    <w:rsid w:val="00DF69AB"/>
    <w:rsid w:val="00DF6E0F"/>
    <w:rsid w:val="00DF7B82"/>
    <w:rsid w:val="00E013A7"/>
    <w:rsid w:val="00E0172B"/>
    <w:rsid w:val="00E02606"/>
    <w:rsid w:val="00E0267F"/>
    <w:rsid w:val="00E030AD"/>
    <w:rsid w:val="00E032FE"/>
    <w:rsid w:val="00E03448"/>
    <w:rsid w:val="00E0345B"/>
    <w:rsid w:val="00E03AE6"/>
    <w:rsid w:val="00E03CAA"/>
    <w:rsid w:val="00E040F4"/>
    <w:rsid w:val="00E04B20"/>
    <w:rsid w:val="00E054E8"/>
    <w:rsid w:val="00E05724"/>
    <w:rsid w:val="00E069EB"/>
    <w:rsid w:val="00E06E72"/>
    <w:rsid w:val="00E07463"/>
    <w:rsid w:val="00E07E9B"/>
    <w:rsid w:val="00E10054"/>
    <w:rsid w:val="00E10C9E"/>
    <w:rsid w:val="00E11358"/>
    <w:rsid w:val="00E11A2C"/>
    <w:rsid w:val="00E12FA8"/>
    <w:rsid w:val="00E13DFA"/>
    <w:rsid w:val="00E144AC"/>
    <w:rsid w:val="00E14848"/>
    <w:rsid w:val="00E15A67"/>
    <w:rsid w:val="00E166A6"/>
    <w:rsid w:val="00E166C9"/>
    <w:rsid w:val="00E176A7"/>
    <w:rsid w:val="00E201B0"/>
    <w:rsid w:val="00E202A5"/>
    <w:rsid w:val="00E209CD"/>
    <w:rsid w:val="00E20A05"/>
    <w:rsid w:val="00E20B75"/>
    <w:rsid w:val="00E214B0"/>
    <w:rsid w:val="00E214E3"/>
    <w:rsid w:val="00E21823"/>
    <w:rsid w:val="00E2199E"/>
    <w:rsid w:val="00E21AD9"/>
    <w:rsid w:val="00E2242A"/>
    <w:rsid w:val="00E22BFC"/>
    <w:rsid w:val="00E233FB"/>
    <w:rsid w:val="00E23EA1"/>
    <w:rsid w:val="00E24019"/>
    <w:rsid w:val="00E24B19"/>
    <w:rsid w:val="00E25B5B"/>
    <w:rsid w:val="00E26095"/>
    <w:rsid w:val="00E261A1"/>
    <w:rsid w:val="00E26529"/>
    <w:rsid w:val="00E267D0"/>
    <w:rsid w:val="00E268CD"/>
    <w:rsid w:val="00E2738A"/>
    <w:rsid w:val="00E27694"/>
    <w:rsid w:val="00E27E26"/>
    <w:rsid w:val="00E27EDC"/>
    <w:rsid w:val="00E306DB"/>
    <w:rsid w:val="00E31434"/>
    <w:rsid w:val="00E316BC"/>
    <w:rsid w:val="00E317FD"/>
    <w:rsid w:val="00E31B2F"/>
    <w:rsid w:val="00E31D53"/>
    <w:rsid w:val="00E32228"/>
    <w:rsid w:val="00E32B77"/>
    <w:rsid w:val="00E32EEB"/>
    <w:rsid w:val="00E32FBA"/>
    <w:rsid w:val="00E33B38"/>
    <w:rsid w:val="00E34F7A"/>
    <w:rsid w:val="00E350DC"/>
    <w:rsid w:val="00E35D39"/>
    <w:rsid w:val="00E3783D"/>
    <w:rsid w:val="00E37B5C"/>
    <w:rsid w:val="00E37CE5"/>
    <w:rsid w:val="00E37DD1"/>
    <w:rsid w:val="00E37DDF"/>
    <w:rsid w:val="00E401C1"/>
    <w:rsid w:val="00E408D6"/>
    <w:rsid w:val="00E40ED6"/>
    <w:rsid w:val="00E40F94"/>
    <w:rsid w:val="00E410BC"/>
    <w:rsid w:val="00E41AB7"/>
    <w:rsid w:val="00E43727"/>
    <w:rsid w:val="00E446F1"/>
    <w:rsid w:val="00E44D0C"/>
    <w:rsid w:val="00E44F37"/>
    <w:rsid w:val="00E450D5"/>
    <w:rsid w:val="00E46564"/>
    <w:rsid w:val="00E46E0A"/>
    <w:rsid w:val="00E47DBB"/>
    <w:rsid w:val="00E5030C"/>
    <w:rsid w:val="00E5114D"/>
    <w:rsid w:val="00E51A2F"/>
    <w:rsid w:val="00E520C3"/>
    <w:rsid w:val="00E5238A"/>
    <w:rsid w:val="00E53095"/>
    <w:rsid w:val="00E53751"/>
    <w:rsid w:val="00E53CCE"/>
    <w:rsid w:val="00E53E02"/>
    <w:rsid w:val="00E5438C"/>
    <w:rsid w:val="00E546DB"/>
    <w:rsid w:val="00E54ADD"/>
    <w:rsid w:val="00E55D79"/>
    <w:rsid w:val="00E5619A"/>
    <w:rsid w:val="00E565F8"/>
    <w:rsid w:val="00E5681E"/>
    <w:rsid w:val="00E56A26"/>
    <w:rsid w:val="00E60B62"/>
    <w:rsid w:val="00E61491"/>
    <w:rsid w:val="00E61669"/>
    <w:rsid w:val="00E61E79"/>
    <w:rsid w:val="00E62115"/>
    <w:rsid w:val="00E6237A"/>
    <w:rsid w:val="00E62DE1"/>
    <w:rsid w:val="00E62EFB"/>
    <w:rsid w:val="00E62F71"/>
    <w:rsid w:val="00E6403D"/>
    <w:rsid w:val="00E650B4"/>
    <w:rsid w:val="00E652A8"/>
    <w:rsid w:val="00E660FD"/>
    <w:rsid w:val="00E66121"/>
    <w:rsid w:val="00E666D1"/>
    <w:rsid w:val="00E66B23"/>
    <w:rsid w:val="00E66C82"/>
    <w:rsid w:val="00E66DD2"/>
    <w:rsid w:val="00E67836"/>
    <w:rsid w:val="00E71259"/>
    <w:rsid w:val="00E71A69"/>
    <w:rsid w:val="00E71B7D"/>
    <w:rsid w:val="00E7302D"/>
    <w:rsid w:val="00E740D8"/>
    <w:rsid w:val="00E74604"/>
    <w:rsid w:val="00E746ED"/>
    <w:rsid w:val="00E748D7"/>
    <w:rsid w:val="00E7506B"/>
    <w:rsid w:val="00E76218"/>
    <w:rsid w:val="00E768F0"/>
    <w:rsid w:val="00E76944"/>
    <w:rsid w:val="00E76C3C"/>
    <w:rsid w:val="00E771D6"/>
    <w:rsid w:val="00E775DB"/>
    <w:rsid w:val="00E7765E"/>
    <w:rsid w:val="00E806A7"/>
    <w:rsid w:val="00E816B1"/>
    <w:rsid w:val="00E81DAA"/>
    <w:rsid w:val="00E83000"/>
    <w:rsid w:val="00E831FE"/>
    <w:rsid w:val="00E8389F"/>
    <w:rsid w:val="00E84288"/>
    <w:rsid w:val="00E848B0"/>
    <w:rsid w:val="00E84FC8"/>
    <w:rsid w:val="00E8500F"/>
    <w:rsid w:val="00E852AB"/>
    <w:rsid w:val="00E853C6"/>
    <w:rsid w:val="00E857A7"/>
    <w:rsid w:val="00E85A2D"/>
    <w:rsid w:val="00E86AD5"/>
    <w:rsid w:val="00E876C2"/>
    <w:rsid w:val="00E87DA6"/>
    <w:rsid w:val="00E901AF"/>
    <w:rsid w:val="00E9083F"/>
    <w:rsid w:val="00E90F61"/>
    <w:rsid w:val="00E92426"/>
    <w:rsid w:val="00E92E90"/>
    <w:rsid w:val="00E930B3"/>
    <w:rsid w:val="00E95345"/>
    <w:rsid w:val="00E96148"/>
    <w:rsid w:val="00EA056B"/>
    <w:rsid w:val="00EA0E0C"/>
    <w:rsid w:val="00EA1017"/>
    <w:rsid w:val="00EA22FF"/>
    <w:rsid w:val="00EA2779"/>
    <w:rsid w:val="00EA28EB"/>
    <w:rsid w:val="00EA3D90"/>
    <w:rsid w:val="00EA441A"/>
    <w:rsid w:val="00EA4921"/>
    <w:rsid w:val="00EA4B80"/>
    <w:rsid w:val="00EA4B9D"/>
    <w:rsid w:val="00EA4ED9"/>
    <w:rsid w:val="00EA4FC2"/>
    <w:rsid w:val="00EA5EE3"/>
    <w:rsid w:val="00EA720A"/>
    <w:rsid w:val="00EA7386"/>
    <w:rsid w:val="00EB01C1"/>
    <w:rsid w:val="00EB118A"/>
    <w:rsid w:val="00EB19EE"/>
    <w:rsid w:val="00EB3B2C"/>
    <w:rsid w:val="00EB3B39"/>
    <w:rsid w:val="00EB497C"/>
    <w:rsid w:val="00EB5951"/>
    <w:rsid w:val="00EB5D26"/>
    <w:rsid w:val="00EB5F80"/>
    <w:rsid w:val="00EB6A39"/>
    <w:rsid w:val="00EB73DD"/>
    <w:rsid w:val="00EB7CE8"/>
    <w:rsid w:val="00EC01BF"/>
    <w:rsid w:val="00EC0326"/>
    <w:rsid w:val="00EC0725"/>
    <w:rsid w:val="00EC074A"/>
    <w:rsid w:val="00EC1880"/>
    <w:rsid w:val="00EC2FA1"/>
    <w:rsid w:val="00EC4321"/>
    <w:rsid w:val="00EC5343"/>
    <w:rsid w:val="00EC5F45"/>
    <w:rsid w:val="00EC7887"/>
    <w:rsid w:val="00ED00A2"/>
    <w:rsid w:val="00ED0234"/>
    <w:rsid w:val="00ED1044"/>
    <w:rsid w:val="00ED1825"/>
    <w:rsid w:val="00ED202D"/>
    <w:rsid w:val="00ED2166"/>
    <w:rsid w:val="00ED26B2"/>
    <w:rsid w:val="00ED28BE"/>
    <w:rsid w:val="00ED2EB1"/>
    <w:rsid w:val="00ED322E"/>
    <w:rsid w:val="00ED3711"/>
    <w:rsid w:val="00ED55C7"/>
    <w:rsid w:val="00ED5844"/>
    <w:rsid w:val="00ED5FB8"/>
    <w:rsid w:val="00ED66C4"/>
    <w:rsid w:val="00EE04A9"/>
    <w:rsid w:val="00EE065B"/>
    <w:rsid w:val="00EE07D9"/>
    <w:rsid w:val="00EE1B99"/>
    <w:rsid w:val="00EE2727"/>
    <w:rsid w:val="00EE29E3"/>
    <w:rsid w:val="00EE2E98"/>
    <w:rsid w:val="00EE3B71"/>
    <w:rsid w:val="00EE3F5C"/>
    <w:rsid w:val="00EE42CE"/>
    <w:rsid w:val="00EE4982"/>
    <w:rsid w:val="00EE60F8"/>
    <w:rsid w:val="00EE6913"/>
    <w:rsid w:val="00EE6A97"/>
    <w:rsid w:val="00EE6C1E"/>
    <w:rsid w:val="00EE725E"/>
    <w:rsid w:val="00EE7B31"/>
    <w:rsid w:val="00EE7DA5"/>
    <w:rsid w:val="00EF03DD"/>
    <w:rsid w:val="00EF04C3"/>
    <w:rsid w:val="00EF0602"/>
    <w:rsid w:val="00EF06D6"/>
    <w:rsid w:val="00EF1467"/>
    <w:rsid w:val="00EF1584"/>
    <w:rsid w:val="00EF17DF"/>
    <w:rsid w:val="00EF186C"/>
    <w:rsid w:val="00EF1C2C"/>
    <w:rsid w:val="00EF23B6"/>
    <w:rsid w:val="00EF270C"/>
    <w:rsid w:val="00EF2F05"/>
    <w:rsid w:val="00EF3DAC"/>
    <w:rsid w:val="00EF47C3"/>
    <w:rsid w:val="00EF48F6"/>
    <w:rsid w:val="00EF4F82"/>
    <w:rsid w:val="00EF5620"/>
    <w:rsid w:val="00EF5A15"/>
    <w:rsid w:val="00EF6CF7"/>
    <w:rsid w:val="00EF6E20"/>
    <w:rsid w:val="00EF77C8"/>
    <w:rsid w:val="00EF7B6A"/>
    <w:rsid w:val="00EF7EF5"/>
    <w:rsid w:val="00EF7F3A"/>
    <w:rsid w:val="00EF7F5F"/>
    <w:rsid w:val="00F000FE"/>
    <w:rsid w:val="00F00AE5"/>
    <w:rsid w:val="00F00DBA"/>
    <w:rsid w:val="00F016A6"/>
    <w:rsid w:val="00F01718"/>
    <w:rsid w:val="00F018AD"/>
    <w:rsid w:val="00F0351B"/>
    <w:rsid w:val="00F03A36"/>
    <w:rsid w:val="00F03D47"/>
    <w:rsid w:val="00F04E23"/>
    <w:rsid w:val="00F053A0"/>
    <w:rsid w:val="00F053BF"/>
    <w:rsid w:val="00F05D70"/>
    <w:rsid w:val="00F07164"/>
    <w:rsid w:val="00F07C32"/>
    <w:rsid w:val="00F104C6"/>
    <w:rsid w:val="00F10C9F"/>
    <w:rsid w:val="00F1165A"/>
    <w:rsid w:val="00F11783"/>
    <w:rsid w:val="00F12D44"/>
    <w:rsid w:val="00F13AC1"/>
    <w:rsid w:val="00F14874"/>
    <w:rsid w:val="00F14B3B"/>
    <w:rsid w:val="00F1575D"/>
    <w:rsid w:val="00F15AFA"/>
    <w:rsid w:val="00F15B1B"/>
    <w:rsid w:val="00F166AD"/>
    <w:rsid w:val="00F179C4"/>
    <w:rsid w:val="00F207D0"/>
    <w:rsid w:val="00F20D8C"/>
    <w:rsid w:val="00F229FF"/>
    <w:rsid w:val="00F22DFB"/>
    <w:rsid w:val="00F23155"/>
    <w:rsid w:val="00F23449"/>
    <w:rsid w:val="00F252A8"/>
    <w:rsid w:val="00F2561D"/>
    <w:rsid w:val="00F259CF"/>
    <w:rsid w:val="00F25F4C"/>
    <w:rsid w:val="00F26513"/>
    <w:rsid w:val="00F26D11"/>
    <w:rsid w:val="00F2702B"/>
    <w:rsid w:val="00F273DD"/>
    <w:rsid w:val="00F27D4E"/>
    <w:rsid w:val="00F3017D"/>
    <w:rsid w:val="00F30D90"/>
    <w:rsid w:val="00F318E2"/>
    <w:rsid w:val="00F3277D"/>
    <w:rsid w:val="00F3439A"/>
    <w:rsid w:val="00F36382"/>
    <w:rsid w:val="00F40430"/>
    <w:rsid w:val="00F40A3A"/>
    <w:rsid w:val="00F41DEA"/>
    <w:rsid w:val="00F41FC6"/>
    <w:rsid w:val="00F4307D"/>
    <w:rsid w:val="00F43224"/>
    <w:rsid w:val="00F4384C"/>
    <w:rsid w:val="00F43C1E"/>
    <w:rsid w:val="00F44874"/>
    <w:rsid w:val="00F44DC9"/>
    <w:rsid w:val="00F457B2"/>
    <w:rsid w:val="00F46606"/>
    <w:rsid w:val="00F46DB1"/>
    <w:rsid w:val="00F471FC"/>
    <w:rsid w:val="00F475FF"/>
    <w:rsid w:val="00F478C1"/>
    <w:rsid w:val="00F47CD8"/>
    <w:rsid w:val="00F500AA"/>
    <w:rsid w:val="00F50FD8"/>
    <w:rsid w:val="00F5140D"/>
    <w:rsid w:val="00F51916"/>
    <w:rsid w:val="00F51D9A"/>
    <w:rsid w:val="00F52555"/>
    <w:rsid w:val="00F52658"/>
    <w:rsid w:val="00F5275B"/>
    <w:rsid w:val="00F52D8C"/>
    <w:rsid w:val="00F53363"/>
    <w:rsid w:val="00F537E6"/>
    <w:rsid w:val="00F5595B"/>
    <w:rsid w:val="00F56BB8"/>
    <w:rsid w:val="00F56FA4"/>
    <w:rsid w:val="00F607AC"/>
    <w:rsid w:val="00F614D7"/>
    <w:rsid w:val="00F61A36"/>
    <w:rsid w:val="00F61E4C"/>
    <w:rsid w:val="00F61F15"/>
    <w:rsid w:val="00F6204B"/>
    <w:rsid w:val="00F62602"/>
    <w:rsid w:val="00F62C0B"/>
    <w:rsid w:val="00F643D5"/>
    <w:rsid w:val="00F65581"/>
    <w:rsid w:val="00F655DD"/>
    <w:rsid w:val="00F65838"/>
    <w:rsid w:val="00F65B80"/>
    <w:rsid w:val="00F66CDF"/>
    <w:rsid w:val="00F705A0"/>
    <w:rsid w:val="00F70882"/>
    <w:rsid w:val="00F710DB"/>
    <w:rsid w:val="00F72AEC"/>
    <w:rsid w:val="00F72DEA"/>
    <w:rsid w:val="00F73EF0"/>
    <w:rsid w:val="00F74357"/>
    <w:rsid w:val="00F744DB"/>
    <w:rsid w:val="00F744FD"/>
    <w:rsid w:val="00F7479E"/>
    <w:rsid w:val="00F74887"/>
    <w:rsid w:val="00F74DB5"/>
    <w:rsid w:val="00F7572D"/>
    <w:rsid w:val="00F758F1"/>
    <w:rsid w:val="00F76063"/>
    <w:rsid w:val="00F762C7"/>
    <w:rsid w:val="00F768F4"/>
    <w:rsid w:val="00F7690D"/>
    <w:rsid w:val="00F76D29"/>
    <w:rsid w:val="00F770D5"/>
    <w:rsid w:val="00F807B1"/>
    <w:rsid w:val="00F83CF7"/>
    <w:rsid w:val="00F84908"/>
    <w:rsid w:val="00F84B5B"/>
    <w:rsid w:val="00F85F90"/>
    <w:rsid w:val="00F861A5"/>
    <w:rsid w:val="00F8757F"/>
    <w:rsid w:val="00F9031A"/>
    <w:rsid w:val="00F9074C"/>
    <w:rsid w:val="00F90DF1"/>
    <w:rsid w:val="00F91073"/>
    <w:rsid w:val="00F91B5C"/>
    <w:rsid w:val="00F91E95"/>
    <w:rsid w:val="00F923F0"/>
    <w:rsid w:val="00F9317C"/>
    <w:rsid w:val="00F93C2C"/>
    <w:rsid w:val="00F93E3A"/>
    <w:rsid w:val="00F9497B"/>
    <w:rsid w:val="00F94AF9"/>
    <w:rsid w:val="00F94C54"/>
    <w:rsid w:val="00F94CD1"/>
    <w:rsid w:val="00F94F76"/>
    <w:rsid w:val="00F94F91"/>
    <w:rsid w:val="00F9615B"/>
    <w:rsid w:val="00F9640C"/>
    <w:rsid w:val="00F9670C"/>
    <w:rsid w:val="00F96F76"/>
    <w:rsid w:val="00FA002B"/>
    <w:rsid w:val="00FA00FA"/>
    <w:rsid w:val="00FA106E"/>
    <w:rsid w:val="00FA1963"/>
    <w:rsid w:val="00FA1B64"/>
    <w:rsid w:val="00FA1D8F"/>
    <w:rsid w:val="00FA1F5A"/>
    <w:rsid w:val="00FA26DB"/>
    <w:rsid w:val="00FA2BA7"/>
    <w:rsid w:val="00FA419A"/>
    <w:rsid w:val="00FA4EB5"/>
    <w:rsid w:val="00FA501D"/>
    <w:rsid w:val="00FA689B"/>
    <w:rsid w:val="00FA6974"/>
    <w:rsid w:val="00FA75EA"/>
    <w:rsid w:val="00FA7A9B"/>
    <w:rsid w:val="00FB0191"/>
    <w:rsid w:val="00FB0298"/>
    <w:rsid w:val="00FB05EC"/>
    <w:rsid w:val="00FB0B1C"/>
    <w:rsid w:val="00FB116C"/>
    <w:rsid w:val="00FB12E9"/>
    <w:rsid w:val="00FB1966"/>
    <w:rsid w:val="00FB279D"/>
    <w:rsid w:val="00FB3707"/>
    <w:rsid w:val="00FB3962"/>
    <w:rsid w:val="00FB3CC5"/>
    <w:rsid w:val="00FB3E30"/>
    <w:rsid w:val="00FB487E"/>
    <w:rsid w:val="00FB49EE"/>
    <w:rsid w:val="00FB51E6"/>
    <w:rsid w:val="00FB52F1"/>
    <w:rsid w:val="00FB5A7B"/>
    <w:rsid w:val="00FB65DD"/>
    <w:rsid w:val="00FB6FD0"/>
    <w:rsid w:val="00FB7C97"/>
    <w:rsid w:val="00FC1DA7"/>
    <w:rsid w:val="00FC2496"/>
    <w:rsid w:val="00FC2670"/>
    <w:rsid w:val="00FC2AAF"/>
    <w:rsid w:val="00FC2B0B"/>
    <w:rsid w:val="00FC2D15"/>
    <w:rsid w:val="00FC2FC5"/>
    <w:rsid w:val="00FC34CC"/>
    <w:rsid w:val="00FC350B"/>
    <w:rsid w:val="00FC389C"/>
    <w:rsid w:val="00FC3A91"/>
    <w:rsid w:val="00FC447E"/>
    <w:rsid w:val="00FC473E"/>
    <w:rsid w:val="00FC529A"/>
    <w:rsid w:val="00FC57D7"/>
    <w:rsid w:val="00FC5A5D"/>
    <w:rsid w:val="00FC6686"/>
    <w:rsid w:val="00FC6F7A"/>
    <w:rsid w:val="00FC7323"/>
    <w:rsid w:val="00FC7947"/>
    <w:rsid w:val="00FD04DA"/>
    <w:rsid w:val="00FD0C1C"/>
    <w:rsid w:val="00FD18FE"/>
    <w:rsid w:val="00FD2316"/>
    <w:rsid w:val="00FD33ED"/>
    <w:rsid w:val="00FD402D"/>
    <w:rsid w:val="00FD48F5"/>
    <w:rsid w:val="00FD4C1E"/>
    <w:rsid w:val="00FD5187"/>
    <w:rsid w:val="00FD6204"/>
    <w:rsid w:val="00FD63F7"/>
    <w:rsid w:val="00FD6561"/>
    <w:rsid w:val="00FD7120"/>
    <w:rsid w:val="00FE05FE"/>
    <w:rsid w:val="00FE0A0A"/>
    <w:rsid w:val="00FE1856"/>
    <w:rsid w:val="00FE1BFB"/>
    <w:rsid w:val="00FE1C0F"/>
    <w:rsid w:val="00FE21C0"/>
    <w:rsid w:val="00FE2437"/>
    <w:rsid w:val="00FE2745"/>
    <w:rsid w:val="00FE2BF3"/>
    <w:rsid w:val="00FE2E1D"/>
    <w:rsid w:val="00FE34B4"/>
    <w:rsid w:val="00FE38E0"/>
    <w:rsid w:val="00FE3D45"/>
    <w:rsid w:val="00FE4FAC"/>
    <w:rsid w:val="00FE5FA1"/>
    <w:rsid w:val="00FE6316"/>
    <w:rsid w:val="00FE68B7"/>
    <w:rsid w:val="00FE7BF2"/>
    <w:rsid w:val="00FF2507"/>
    <w:rsid w:val="00FF31F9"/>
    <w:rsid w:val="00FF34A9"/>
    <w:rsid w:val="00FF4C47"/>
    <w:rsid w:val="00FF536C"/>
    <w:rsid w:val="00FF5543"/>
    <w:rsid w:val="00FF5E90"/>
    <w:rsid w:val="00FF6481"/>
    <w:rsid w:val="00FF65BE"/>
    <w:rsid w:val="00FF683C"/>
    <w:rsid w:val="00FF697E"/>
    <w:rsid w:val="00FF6C9C"/>
    <w:rsid w:val="00FF753D"/>
    <w:rsid w:val="00FF7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96F27"/>
  <w15:docId w15:val="{055A5D49-70D8-6B4F-BDC0-0FA08C19D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276" w:lineRule="auto"/>
        <w:ind w:firstLine="27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25A"/>
    <w:pPr>
      <w:jc w:val="both"/>
    </w:pPr>
  </w:style>
  <w:style w:type="paragraph" w:styleId="Heading1">
    <w:name w:val="heading 1"/>
    <w:basedOn w:val="Normal"/>
    <w:next w:val="Normal"/>
    <w:uiPriority w:val="9"/>
    <w:qFormat/>
    <w:rsid w:val="0078725A"/>
    <w:pPr>
      <w:keepNext/>
      <w:keepLines/>
      <w:spacing w:before="400" w:after="120"/>
      <w:jc w:val="center"/>
      <w:outlineLvl w:val="0"/>
    </w:pPr>
    <w:rPr>
      <w:b/>
      <w:sz w:val="36"/>
      <w:szCs w:val="36"/>
    </w:rPr>
  </w:style>
  <w:style w:type="paragraph" w:styleId="Heading2">
    <w:name w:val="heading 2"/>
    <w:basedOn w:val="Normal"/>
    <w:next w:val="Normal"/>
    <w:uiPriority w:val="9"/>
    <w:unhideWhenUsed/>
    <w:qFormat/>
    <w:rsid w:val="0078725A"/>
    <w:pPr>
      <w:keepNext/>
      <w:keepLines/>
      <w:spacing w:before="200" w:after="200"/>
      <w:ind w:firstLine="0"/>
      <w:outlineLvl w:val="1"/>
    </w:pPr>
    <w:rPr>
      <w:b/>
    </w:rPr>
  </w:style>
  <w:style w:type="paragraph" w:styleId="Heading3">
    <w:name w:val="heading 3"/>
    <w:basedOn w:val="Normal"/>
    <w:next w:val="Normal"/>
    <w:uiPriority w:val="9"/>
    <w:unhideWhenUsed/>
    <w:qFormat/>
    <w:rsid w:val="0078725A"/>
    <w:pPr>
      <w:keepNext/>
      <w:keepLines/>
      <w:spacing w:before="200" w:after="200"/>
      <w:ind w:firstLine="274"/>
      <w:outlineLvl w:val="2"/>
    </w:pPr>
    <w:rPr>
      <w:i/>
    </w:rPr>
  </w:style>
  <w:style w:type="paragraph" w:styleId="Heading4">
    <w:name w:val="heading 4"/>
    <w:basedOn w:val="Normal"/>
    <w:next w:val="Normal"/>
    <w:uiPriority w:val="9"/>
    <w:unhideWhenUsed/>
    <w:qFormat/>
    <w:rsid w:val="0078725A"/>
    <w:pPr>
      <w:keepNext/>
      <w:keepLines/>
      <w:ind w:firstLine="0"/>
      <w:outlineLvl w:val="3"/>
    </w:pPr>
    <w:rPr>
      <w:rFonts w:ascii="Arial" w:eastAsia="Arial" w:hAnsi="Arial" w:cs="Arial"/>
      <w:sz w:val="20"/>
      <w:szCs w:val="20"/>
    </w:rPr>
  </w:style>
  <w:style w:type="paragraph" w:styleId="Heading5">
    <w:name w:val="heading 5"/>
    <w:basedOn w:val="Normal"/>
    <w:next w:val="Normal"/>
    <w:uiPriority w:val="9"/>
    <w:semiHidden/>
    <w:unhideWhenUsed/>
    <w:qFormat/>
    <w:rsid w:val="0078725A"/>
    <w:pPr>
      <w:keepNext/>
      <w:keepLines/>
      <w:ind w:firstLine="0"/>
      <w:outlineLvl w:val="4"/>
    </w:pPr>
    <w:rPr>
      <w:rFonts w:ascii="Arial" w:eastAsia="Arial" w:hAnsi="Arial" w:cs="Arial"/>
      <w:sz w:val="20"/>
      <w:szCs w:val="20"/>
      <w:u w:val="single"/>
    </w:rPr>
  </w:style>
  <w:style w:type="paragraph" w:styleId="Heading6">
    <w:name w:val="heading 6"/>
    <w:basedOn w:val="Normal"/>
    <w:next w:val="Normal"/>
    <w:uiPriority w:val="9"/>
    <w:semiHidden/>
    <w:unhideWhenUsed/>
    <w:qFormat/>
    <w:rsid w:val="0078725A"/>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D17F7"/>
    <w:pPr>
      <w:keepNext/>
      <w:keepLines/>
      <w:tabs>
        <w:tab w:val="left" w:pos="270"/>
      </w:tabs>
      <w:jc w:val="center"/>
    </w:pPr>
    <w:rPr>
      <w:rFonts w:eastAsia="Times"/>
      <w:b/>
      <w:sz w:val="32"/>
      <w:szCs w:val="32"/>
    </w:rPr>
  </w:style>
  <w:style w:type="paragraph" w:styleId="Subtitle">
    <w:name w:val="Subtitle"/>
    <w:basedOn w:val="Normal"/>
    <w:next w:val="Normal"/>
    <w:uiPriority w:val="11"/>
    <w:qFormat/>
    <w:rsid w:val="008D17F7"/>
    <w:pPr>
      <w:keepNext/>
      <w:keepLines/>
      <w:tabs>
        <w:tab w:val="left" w:pos="270"/>
      </w:tabs>
      <w:spacing w:before="240"/>
      <w:ind w:firstLine="274"/>
      <w:jc w:val="center"/>
    </w:pPr>
    <w:rPr>
      <w:rFonts w:eastAsia="Times"/>
      <w:b/>
      <w:color w:val="000000" w:themeColor="text1"/>
    </w:rPr>
  </w:style>
  <w:style w:type="paragraph" w:styleId="NormalWeb">
    <w:name w:val="Normal (Web)"/>
    <w:basedOn w:val="Normal"/>
    <w:uiPriority w:val="99"/>
    <w:unhideWhenUsed/>
    <w:rsid w:val="0078725A"/>
    <w:pPr>
      <w:spacing w:before="100" w:beforeAutospacing="1" w:after="100" w:afterAutospacing="1" w:line="240" w:lineRule="auto"/>
      <w:ind w:firstLine="0"/>
    </w:pPr>
  </w:style>
  <w:style w:type="paragraph" w:styleId="Footer">
    <w:name w:val="footer"/>
    <w:basedOn w:val="Normal"/>
    <w:link w:val="FooterChar"/>
    <w:uiPriority w:val="99"/>
    <w:unhideWhenUsed/>
    <w:rsid w:val="0078725A"/>
    <w:pPr>
      <w:tabs>
        <w:tab w:val="center" w:pos="4680"/>
        <w:tab w:val="right" w:pos="9360"/>
      </w:tabs>
      <w:spacing w:line="240" w:lineRule="auto"/>
    </w:pPr>
  </w:style>
  <w:style w:type="character" w:customStyle="1" w:styleId="FooterChar">
    <w:name w:val="Footer Char"/>
    <w:basedOn w:val="DefaultParagraphFont"/>
    <w:link w:val="Footer"/>
    <w:uiPriority w:val="99"/>
    <w:rsid w:val="0078725A"/>
  </w:style>
  <w:style w:type="character" w:styleId="PageNumber">
    <w:name w:val="page number"/>
    <w:basedOn w:val="DefaultParagraphFont"/>
    <w:uiPriority w:val="99"/>
    <w:semiHidden/>
    <w:unhideWhenUsed/>
    <w:rsid w:val="0078725A"/>
  </w:style>
  <w:style w:type="table" w:styleId="TableGrid">
    <w:name w:val="Table Grid"/>
    <w:basedOn w:val="TableNormal"/>
    <w:uiPriority w:val="39"/>
    <w:rsid w:val="007872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qFormat/>
    <w:rsid w:val="0078725A"/>
    <w:pPr>
      <w:spacing w:after="120" w:line="240" w:lineRule="auto"/>
      <w:ind w:firstLine="0"/>
    </w:pPr>
    <w:rPr>
      <w:rFonts w:ascii="Arial" w:hAnsi="Arial" w:cs="Arial"/>
    </w:rPr>
  </w:style>
  <w:style w:type="character" w:styleId="LineNumber">
    <w:name w:val="line number"/>
    <w:basedOn w:val="DefaultParagraphFont"/>
    <w:uiPriority w:val="99"/>
    <w:semiHidden/>
    <w:unhideWhenUsed/>
    <w:rsid w:val="0078725A"/>
  </w:style>
  <w:style w:type="character" w:styleId="PlaceholderText">
    <w:name w:val="Placeholder Text"/>
    <w:basedOn w:val="DefaultParagraphFont"/>
    <w:uiPriority w:val="99"/>
    <w:semiHidden/>
    <w:rsid w:val="0078725A"/>
    <w:rPr>
      <w:color w:val="808080"/>
    </w:rPr>
  </w:style>
  <w:style w:type="paragraph" w:customStyle="1" w:styleId="eq">
    <w:name w:val="eq"/>
    <w:basedOn w:val="Normal"/>
    <w:qFormat/>
    <w:rsid w:val="003508B8"/>
    <w:pPr>
      <w:tabs>
        <w:tab w:val="center" w:pos="5040"/>
      </w:tabs>
      <w:spacing w:before="240" w:after="240"/>
      <w:ind w:firstLine="0"/>
    </w:pPr>
  </w:style>
  <w:style w:type="paragraph" w:styleId="ListParagraph">
    <w:name w:val="List Paragraph"/>
    <w:basedOn w:val="Normal"/>
    <w:uiPriority w:val="34"/>
    <w:qFormat/>
    <w:rsid w:val="00F4384C"/>
    <w:pPr>
      <w:ind w:left="720"/>
      <w:contextualSpacing/>
    </w:pPr>
  </w:style>
  <w:style w:type="character" w:styleId="SubtleEmphasis">
    <w:name w:val="Subtle Emphasis"/>
    <w:basedOn w:val="DefaultParagraphFont"/>
    <w:uiPriority w:val="19"/>
    <w:qFormat/>
    <w:rsid w:val="008D17F7"/>
    <w:rPr>
      <w:i/>
      <w:iCs/>
      <w:color w:val="404040" w:themeColor="text1" w:themeTint="BF"/>
    </w:rPr>
  </w:style>
  <w:style w:type="paragraph" w:customStyle="1" w:styleId="subsubtitle">
    <w:name w:val="subsubtitle"/>
    <w:basedOn w:val="Subtitle"/>
    <w:next w:val="Subtitle"/>
    <w:qFormat/>
    <w:rsid w:val="008D17F7"/>
    <w:pPr>
      <w:spacing w:before="0"/>
    </w:pPr>
    <w:rPr>
      <w:i/>
    </w:rPr>
  </w:style>
  <w:style w:type="paragraph" w:styleId="Header">
    <w:name w:val="header"/>
    <w:basedOn w:val="Normal"/>
    <w:link w:val="HeaderChar"/>
    <w:uiPriority w:val="99"/>
    <w:unhideWhenUsed/>
    <w:rsid w:val="00476A99"/>
    <w:pPr>
      <w:tabs>
        <w:tab w:val="center" w:pos="4680"/>
        <w:tab w:val="right" w:pos="9360"/>
      </w:tabs>
      <w:spacing w:line="240" w:lineRule="auto"/>
    </w:pPr>
  </w:style>
  <w:style w:type="character" w:customStyle="1" w:styleId="HeaderChar">
    <w:name w:val="Header Char"/>
    <w:basedOn w:val="DefaultParagraphFont"/>
    <w:link w:val="Header"/>
    <w:uiPriority w:val="99"/>
    <w:rsid w:val="00476A99"/>
  </w:style>
  <w:style w:type="character" w:customStyle="1" w:styleId="apple-converted-space">
    <w:name w:val="apple-converted-space"/>
    <w:basedOn w:val="DefaultParagraphFont"/>
    <w:rsid w:val="002266A3"/>
  </w:style>
  <w:style w:type="character" w:styleId="CommentReference">
    <w:name w:val="annotation reference"/>
    <w:basedOn w:val="DefaultParagraphFont"/>
    <w:uiPriority w:val="99"/>
    <w:semiHidden/>
    <w:unhideWhenUsed/>
    <w:rsid w:val="00825088"/>
    <w:rPr>
      <w:sz w:val="16"/>
      <w:szCs w:val="16"/>
    </w:rPr>
  </w:style>
  <w:style w:type="paragraph" w:styleId="CommentText">
    <w:name w:val="annotation text"/>
    <w:basedOn w:val="Normal"/>
    <w:link w:val="CommentTextChar"/>
    <w:uiPriority w:val="99"/>
    <w:unhideWhenUsed/>
    <w:rsid w:val="00825088"/>
    <w:pPr>
      <w:spacing w:line="240" w:lineRule="auto"/>
    </w:pPr>
    <w:rPr>
      <w:sz w:val="20"/>
      <w:szCs w:val="20"/>
    </w:rPr>
  </w:style>
  <w:style w:type="character" w:customStyle="1" w:styleId="CommentTextChar">
    <w:name w:val="Comment Text Char"/>
    <w:basedOn w:val="DefaultParagraphFont"/>
    <w:link w:val="CommentText"/>
    <w:uiPriority w:val="99"/>
    <w:rsid w:val="00825088"/>
    <w:rPr>
      <w:sz w:val="20"/>
      <w:szCs w:val="20"/>
    </w:rPr>
  </w:style>
  <w:style w:type="paragraph" w:styleId="BalloonText">
    <w:name w:val="Balloon Text"/>
    <w:basedOn w:val="Normal"/>
    <w:link w:val="BalloonTextChar"/>
    <w:uiPriority w:val="99"/>
    <w:semiHidden/>
    <w:unhideWhenUsed/>
    <w:rsid w:val="00825088"/>
    <w:pPr>
      <w:spacing w:line="240" w:lineRule="auto"/>
    </w:pPr>
    <w:rPr>
      <w:sz w:val="18"/>
      <w:szCs w:val="18"/>
    </w:rPr>
  </w:style>
  <w:style w:type="character" w:customStyle="1" w:styleId="BalloonTextChar">
    <w:name w:val="Balloon Text Char"/>
    <w:basedOn w:val="DefaultParagraphFont"/>
    <w:link w:val="BalloonText"/>
    <w:uiPriority w:val="99"/>
    <w:semiHidden/>
    <w:rsid w:val="00825088"/>
    <w:rPr>
      <w:sz w:val="18"/>
      <w:szCs w:val="18"/>
    </w:rPr>
  </w:style>
  <w:style w:type="paragraph" w:styleId="CommentSubject">
    <w:name w:val="annotation subject"/>
    <w:basedOn w:val="CommentText"/>
    <w:next w:val="CommentText"/>
    <w:link w:val="CommentSubjectChar"/>
    <w:uiPriority w:val="99"/>
    <w:semiHidden/>
    <w:unhideWhenUsed/>
    <w:rsid w:val="00825088"/>
    <w:rPr>
      <w:b/>
      <w:bCs/>
    </w:rPr>
  </w:style>
  <w:style w:type="character" w:customStyle="1" w:styleId="CommentSubjectChar">
    <w:name w:val="Comment Subject Char"/>
    <w:basedOn w:val="CommentTextChar"/>
    <w:link w:val="CommentSubject"/>
    <w:uiPriority w:val="99"/>
    <w:semiHidden/>
    <w:rsid w:val="008250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640">
      <w:bodyDiv w:val="1"/>
      <w:marLeft w:val="0"/>
      <w:marRight w:val="0"/>
      <w:marTop w:val="0"/>
      <w:marBottom w:val="0"/>
      <w:divBdr>
        <w:top w:val="none" w:sz="0" w:space="0" w:color="auto"/>
        <w:left w:val="none" w:sz="0" w:space="0" w:color="auto"/>
        <w:bottom w:val="none" w:sz="0" w:space="0" w:color="auto"/>
        <w:right w:val="none" w:sz="0" w:space="0" w:color="auto"/>
      </w:divBdr>
      <w:divsChild>
        <w:div w:id="641617138">
          <w:marLeft w:val="0"/>
          <w:marRight w:val="0"/>
          <w:marTop w:val="0"/>
          <w:marBottom w:val="0"/>
          <w:divBdr>
            <w:top w:val="none" w:sz="0" w:space="0" w:color="auto"/>
            <w:left w:val="none" w:sz="0" w:space="0" w:color="auto"/>
            <w:bottom w:val="none" w:sz="0" w:space="0" w:color="auto"/>
            <w:right w:val="none" w:sz="0" w:space="0" w:color="auto"/>
          </w:divBdr>
          <w:divsChild>
            <w:div w:id="1079711203">
              <w:marLeft w:val="0"/>
              <w:marRight w:val="0"/>
              <w:marTop w:val="0"/>
              <w:marBottom w:val="0"/>
              <w:divBdr>
                <w:top w:val="none" w:sz="0" w:space="0" w:color="auto"/>
                <w:left w:val="none" w:sz="0" w:space="0" w:color="auto"/>
                <w:bottom w:val="none" w:sz="0" w:space="0" w:color="auto"/>
                <w:right w:val="none" w:sz="0" w:space="0" w:color="auto"/>
              </w:divBdr>
              <w:divsChild>
                <w:div w:id="1708294121">
                  <w:marLeft w:val="0"/>
                  <w:marRight w:val="0"/>
                  <w:marTop w:val="0"/>
                  <w:marBottom w:val="0"/>
                  <w:divBdr>
                    <w:top w:val="none" w:sz="0" w:space="0" w:color="auto"/>
                    <w:left w:val="none" w:sz="0" w:space="0" w:color="auto"/>
                    <w:bottom w:val="none" w:sz="0" w:space="0" w:color="auto"/>
                    <w:right w:val="none" w:sz="0" w:space="0" w:color="auto"/>
                  </w:divBdr>
                  <w:divsChild>
                    <w:div w:id="1491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55">
      <w:bodyDiv w:val="1"/>
      <w:marLeft w:val="0"/>
      <w:marRight w:val="0"/>
      <w:marTop w:val="0"/>
      <w:marBottom w:val="0"/>
      <w:divBdr>
        <w:top w:val="none" w:sz="0" w:space="0" w:color="auto"/>
        <w:left w:val="none" w:sz="0" w:space="0" w:color="auto"/>
        <w:bottom w:val="none" w:sz="0" w:space="0" w:color="auto"/>
        <w:right w:val="none" w:sz="0" w:space="0" w:color="auto"/>
      </w:divBdr>
      <w:divsChild>
        <w:div w:id="1275212750">
          <w:marLeft w:val="0"/>
          <w:marRight w:val="0"/>
          <w:marTop w:val="0"/>
          <w:marBottom w:val="0"/>
          <w:divBdr>
            <w:top w:val="none" w:sz="0" w:space="0" w:color="auto"/>
            <w:left w:val="none" w:sz="0" w:space="0" w:color="auto"/>
            <w:bottom w:val="none" w:sz="0" w:space="0" w:color="auto"/>
            <w:right w:val="none" w:sz="0" w:space="0" w:color="auto"/>
          </w:divBdr>
          <w:divsChild>
            <w:div w:id="10426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753">
      <w:bodyDiv w:val="1"/>
      <w:marLeft w:val="0"/>
      <w:marRight w:val="0"/>
      <w:marTop w:val="0"/>
      <w:marBottom w:val="0"/>
      <w:divBdr>
        <w:top w:val="none" w:sz="0" w:space="0" w:color="auto"/>
        <w:left w:val="none" w:sz="0" w:space="0" w:color="auto"/>
        <w:bottom w:val="none" w:sz="0" w:space="0" w:color="auto"/>
        <w:right w:val="none" w:sz="0" w:space="0" w:color="auto"/>
      </w:divBdr>
    </w:div>
    <w:div w:id="101846359">
      <w:bodyDiv w:val="1"/>
      <w:marLeft w:val="0"/>
      <w:marRight w:val="0"/>
      <w:marTop w:val="0"/>
      <w:marBottom w:val="0"/>
      <w:divBdr>
        <w:top w:val="none" w:sz="0" w:space="0" w:color="auto"/>
        <w:left w:val="none" w:sz="0" w:space="0" w:color="auto"/>
        <w:bottom w:val="none" w:sz="0" w:space="0" w:color="auto"/>
        <w:right w:val="none" w:sz="0" w:space="0" w:color="auto"/>
      </w:divBdr>
      <w:divsChild>
        <w:div w:id="106425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12654">
      <w:bodyDiv w:val="1"/>
      <w:marLeft w:val="0"/>
      <w:marRight w:val="0"/>
      <w:marTop w:val="0"/>
      <w:marBottom w:val="0"/>
      <w:divBdr>
        <w:top w:val="none" w:sz="0" w:space="0" w:color="auto"/>
        <w:left w:val="none" w:sz="0" w:space="0" w:color="auto"/>
        <w:bottom w:val="none" w:sz="0" w:space="0" w:color="auto"/>
        <w:right w:val="none" w:sz="0" w:space="0" w:color="auto"/>
      </w:divBdr>
    </w:div>
    <w:div w:id="178354985">
      <w:bodyDiv w:val="1"/>
      <w:marLeft w:val="0"/>
      <w:marRight w:val="0"/>
      <w:marTop w:val="0"/>
      <w:marBottom w:val="0"/>
      <w:divBdr>
        <w:top w:val="none" w:sz="0" w:space="0" w:color="auto"/>
        <w:left w:val="none" w:sz="0" w:space="0" w:color="auto"/>
        <w:bottom w:val="none" w:sz="0" w:space="0" w:color="auto"/>
        <w:right w:val="none" w:sz="0" w:space="0" w:color="auto"/>
      </w:divBdr>
      <w:divsChild>
        <w:div w:id="717975607">
          <w:marLeft w:val="0"/>
          <w:marRight w:val="0"/>
          <w:marTop w:val="0"/>
          <w:marBottom w:val="0"/>
          <w:divBdr>
            <w:top w:val="none" w:sz="0" w:space="0" w:color="auto"/>
            <w:left w:val="none" w:sz="0" w:space="0" w:color="auto"/>
            <w:bottom w:val="none" w:sz="0" w:space="0" w:color="auto"/>
            <w:right w:val="none" w:sz="0" w:space="0" w:color="auto"/>
          </w:divBdr>
        </w:div>
      </w:divsChild>
    </w:div>
    <w:div w:id="241572473">
      <w:bodyDiv w:val="1"/>
      <w:marLeft w:val="0"/>
      <w:marRight w:val="0"/>
      <w:marTop w:val="0"/>
      <w:marBottom w:val="0"/>
      <w:divBdr>
        <w:top w:val="none" w:sz="0" w:space="0" w:color="auto"/>
        <w:left w:val="none" w:sz="0" w:space="0" w:color="auto"/>
        <w:bottom w:val="none" w:sz="0" w:space="0" w:color="auto"/>
        <w:right w:val="none" w:sz="0" w:space="0" w:color="auto"/>
      </w:divBdr>
    </w:div>
    <w:div w:id="253829749">
      <w:bodyDiv w:val="1"/>
      <w:marLeft w:val="0"/>
      <w:marRight w:val="0"/>
      <w:marTop w:val="0"/>
      <w:marBottom w:val="0"/>
      <w:divBdr>
        <w:top w:val="none" w:sz="0" w:space="0" w:color="auto"/>
        <w:left w:val="none" w:sz="0" w:space="0" w:color="auto"/>
        <w:bottom w:val="none" w:sz="0" w:space="0" w:color="auto"/>
        <w:right w:val="none" w:sz="0" w:space="0" w:color="auto"/>
      </w:divBdr>
      <w:divsChild>
        <w:div w:id="409623205">
          <w:marLeft w:val="0"/>
          <w:marRight w:val="0"/>
          <w:marTop w:val="0"/>
          <w:marBottom w:val="0"/>
          <w:divBdr>
            <w:top w:val="none" w:sz="0" w:space="0" w:color="auto"/>
            <w:left w:val="none" w:sz="0" w:space="0" w:color="auto"/>
            <w:bottom w:val="none" w:sz="0" w:space="0" w:color="auto"/>
            <w:right w:val="none" w:sz="0" w:space="0" w:color="auto"/>
          </w:divBdr>
        </w:div>
      </w:divsChild>
    </w:div>
    <w:div w:id="269053135">
      <w:bodyDiv w:val="1"/>
      <w:marLeft w:val="0"/>
      <w:marRight w:val="0"/>
      <w:marTop w:val="0"/>
      <w:marBottom w:val="0"/>
      <w:divBdr>
        <w:top w:val="none" w:sz="0" w:space="0" w:color="auto"/>
        <w:left w:val="none" w:sz="0" w:space="0" w:color="auto"/>
        <w:bottom w:val="none" w:sz="0" w:space="0" w:color="auto"/>
        <w:right w:val="none" w:sz="0" w:space="0" w:color="auto"/>
      </w:divBdr>
      <w:divsChild>
        <w:div w:id="1705401037">
          <w:marLeft w:val="0"/>
          <w:marRight w:val="0"/>
          <w:marTop w:val="0"/>
          <w:marBottom w:val="0"/>
          <w:divBdr>
            <w:top w:val="none" w:sz="0" w:space="0" w:color="auto"/>
            <w:left w:val="none" w:sz="0" w:space="0" w:color="auto"/>
            <w:bottom w:val="none" w:sz="0" w:space="0" w:color="auto"/>
            <w:right w:val="none" w:sz="0" w:space="0" w:color="auto"/>
          </w:divBdr>
          <w:divsChild>
            <w:div w:id="1559971607">
              <w:marLeft w:val="0"/>
              <w:marRight w:val="0"/>
              <w:marTop w:val="0"/>
              <w:marBottom w:val="0"/>
              <w:divBdr>
                <w:top w:val="none" w:sz="0" w:space="0" w:color="auto"/>
                <w:left w:val="none" w:sz="0" w:space="0" w:color="auto"/>
                <w:bottom w:val="none" w:sz="0" w:space="0" w:color="auto"/>
                <w:right w:val="none" w:sz="0" w:space="0" w:color="auto"/>
              </w:divBdr>
              <w:divsChild>
                <w:div w:id="1083799372">
                  <w:marLeft w:val="0"/>
                  <w:marRight w:val="0"/>
                  <w:marTop w:val="0"/>
                  <w:marBottom w:val="0"/>
                  <w:divBdr>
                    <w:top w:val="none" w:sz="0" w:space="0" w:color="auto"/>
                    <w:left w:val="none" w:sz="0" w:space="0" w:color="auto"/>
                    <w:bottom w:val="none" w:sz="0" w:space="0" w:color="auto"/>
                    <w:right w:val="none" w:sz="0" w:space="0" w:color="auto"/>
                  </w:divBdr>
                  <w:divsChild>
                    <w:div w:id="6167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78523">
      <w:bodyDiv w:val="1"/>
      <w:marLeft w:val="0"/>
      <w:marRight w:val="0"/>
      <w:marTop w:val="0"/>
      <w:marBottom w:val="0"/>
      <w:divBdr>
        <w:top w:val="none" w:sz="0" w:space="0" w:color="auto"/>
        <w:left w:val="none" w:sz="0" w:space="0" w:color="auto"/>
        <w:bottom w:val="none" w:sz="0" w:space="0" w:color="auto"/>
        <w:right w:val="none" w:sz="0" w:space="0" w:color="auto"/>
      </w:divBdr>
      <w:divsChild>
        <w:div w:id="187372702">
          <w:marLeft w:val="0"/>
          <w:marRight w:val="0"/>
          <w:marTop w:val="0"/>
          <w:marBottom w:val="0"/>
          <w:divBdr>
            <w:top w:val="none" w:sz="0" w:space="0" w:color="auto"/>
            <w:left w:val="none" w:sz="0" w:space="0" w:color="auto"/>
            <w:bottom w:val="none" w:sz="0" w:space="0" w:color="auto"/>
            <w:right w:val="none" w:sz="0" w:space="0" w:color="auto"/>
          </w:divBdr>
          <w:divsChild>
            <w:div w:id="1635867004">
              <w:marLeft w:val="0"/>
              <w:marRight w:val="0"/>
              <w:marTop w:val="0"/>
              <w:marBottom w:val="0"/>
              <w:divBdr>
                <w:top w:val="none" w:sz="0" w:space="0" w:color="auto"/>
                <w:left w:val="none" w:sz="0" w:space="0" w:color="auto"/>
                <w:bottom w:val="none" w:sz="0" w:space="0" w:color="auto"/>
                <w:right w:val="none" w:sz="0" w:space="0" w:color="auto"/>
              </w:divBdr>
              <w:divsChild>
                <w:div w:id="11878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2964">
      <w:bodyDiv w:val="1"/>
      <w:marLeft w:val="0"/>
      <w:marRight w:val="0"/>
      <w:marTop w:val="0"/>
      <w:marBottom w:val="0"/>
      <w:divBdr>
        <w:top w:val="none" w:sz="0" w:space="0" w:color="auto"/>
        <w:left w:val="none" w:sz="0" w:space="0" w:color="auto"/>
        <w:bottom w:val="none" w:sz="0" w:space="0" w:color="auto"/>
        <w:right w:val="none" w:sz="0" w:space="0" w:color="auto"/>
      </w:divBdr>
      <w:divsChild>
        <w:div w:id="1180700120">
          <w:marLeft w:val="0"/>
          <w:marRight w:val="0"/>
          <w:marTop w:val="0"/>
          <w:marBottom w:val="0"/>
          <w:divBdr>
            <w:top w:val="none" w:sz="0" w:space="0" w:color="auto"/>
            <w:left w:val="none" w:sz="0" w:space="0" w:color="auto"/>
            <w:bottom w:val="none" w:sz="0" w:space="0" w:color="auto"/>
            <w:right w:val="none" w:sz="0" w:space="0" w:color="auto"/>
          </w:divBdr>
          <w:divsChild>
            <w:div w:id="634875853">
              <w:marLeft w:val="0"/>
              <w:marRight w:val="0"/>
              <w:marTop w:val="0"/>
              <w:marBottom w:val="0"/>
              <w:divBdr>
                <w:top w:val="none" w:sz="0" w:space="0" w:color="auto"/>
                <w:left w:val="none" w:sz="0" w:space="0" w:color="auto"/>
                <w:bottom w:val="none" w:sz="0" w:space="0" w:color="auto"/>
                <w:right w:val="none" w:sz="0" w:space="0" w:color="auto"/>
              </w:divBdr>
              <w:divsChild>
                <w:div w:id="4285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15946">
      <w:bodyDiv w:val="1"/>
      <w:marLeft w:val="0"/>
      <w:marRight w:val="0"/>
      <w:marTop w:val="0"/>
      <w:marBottom w:val="0"/>
      <w:divBdr>
        <w:top w:val="none" w:sz="0" w:space="0" w:color="auto"/>
        <w:left w:val="none" w:sz="0" w:space="0" w:color="auto"/>
        <w:bottom w:val="none" w:sz="0" w:space="0" w:color="auto"/>
        <w:right w:val="none" w:sz="0" w:space="0" w:color="auto"/>
      </w:divBdr>
      <w:divsChild>
        <w:div w:id="864101716">
          <w:marLeft w:val="0"/>
          <w:marRight w:val="0"/>
          <w:marTop w:val="0"/>
          <w:marBottom w:val="0"/>
          <w:divBdr>
            <w:top w:val="none" w:sz="0" w:space="0" w:color="auto"/>
            <w:left w:val="none" w:sz="0" w:space="0" w:color="auto"/>
            <w:bottom w:val="none" w:sz="0" w:space="0" w:color="auto"/>
            <w:right w:val="none" w:sz="0" w:space="0" w:color="auto"/>
          </w:divBdr>
          <w:divsChild>
            <w:div w:id="1467041294">
              <w:marLeft w:val="0"/>
              <w:marRight w:val="0"/>
              <w:marTop w:val="0"/>
              <w:marBottom w:val="0"/>
              <w:divBdr>
                <w:top w:val="none" w:sz="0" w:space="0" w:color="auto"/>
                <w:left w:val="none" w:sz="0" w:space="0" w:color="auto"/>
                <w:bottom w:val="none" w:sz="0" w:space="0" w:color="auto"/>
                <w:right w:val="none" w:sz="0" w:space="0" w:color="auto"/>
              </w:divBdr>
              <w:divsChild>
                <w:div w:id="13888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518">
      <w:bodyDiv w:val="1"/>
      <w:marLeft w:val="0"/>
      <w:marRight w:val="0"/>
      <w:marTop w:val="0"/>
      <w:marBottom w:val="0"/>
      <w:divBdr>
        <w:top w:val="none" w:sz="0" w:space="0" w:color="auto"/>
        <w:left w:val="none" w:sz="0" w:space="0" w:color="auto"/>
        <w:bottom w:val="none" w:sz="0" w:space="0" w:color="auto"/>
        <w:right w:val="none" w:sz="0" w:space="0" w:color="auto"/>
      </w:divBdr>
      <w:divsChild>
        <w:div w:id="234635753">
          <w:marLeft w:val="0"/>
          <w:marRight w:val="0"/>
          <w:marTop w:val="0"/>
          <w:marBottom w:val="0"/>
          <w:divBdr>
            <w:top w:val="none" w:sz="0" w:space="0" w:color="auto"/>
            <w:left w:val="none" w:sz="0" w:space="0" w:color="auto"/>
            <w:bottom w:val="none" w:sz="0" w:space="0" w:color="auto"/>
            <w:right w:val="none" w:sz="0" w:space="0" w:color="auto"/>
          </w:divBdr>
        </w:div>
      </w:divsChild>
    </w:div>
    <w:div w:id="582305019">
      <w:bodyDiv w:val="1"/>
      <w:marLeft w:val="0"/>
      <w:marRight w:val="0"/>
      <w:marTop w:val="0"/>
      <w:marBottom w:val="0"/>
      <w:divBdr>
        <w:top w:val="none" w:sz="0" w:space="0" w:color="auto"/>
        <w:left w:val="none" w:sz="0" w:space="0" w:color="auto"/>
        <w:bottom w:val="none" w:sz="0" w:space="0" w:color="auto"/>
        <w:right w:val="none" w:sz="0" w:space="0" w:color="auto"/>
      </w:divBdr>
    </w:div>
    <w:div w:id="611133092">
      <w:bodyDiv w:val="1"/>
      <w:marLeft w:val="0"/>
      <w:marRight w:val="0"/>
      <w:marTop w:val="0"/>
      <w:marBottom w:val="0"/>
      <w:divBdr>
        <w:top w:val="none" w:sz="0" w:space="0" w:color="auto"/>
        <w:left w:val="none" w:sz="0" w:space="0" w:color="auto"/>
        <w:bottom w:val="none" w:sz="0" w:space="0" w:color="auto"/>
        <w:right w:val="none" w:sz="0" w:space="0" w:color="auto"/>
      </w:divBdr>
      <w:divsChild>
        <w:div w:id="1581213370">
          <w:marLeft w:val="0"/>
          <w:marRight w:val="0"/>
          <w:marTop w:val="0"/>
          <w:marBottom w:val="0"/>
          <w:divBdr>
            <w:top w:val="none" w:sz="0" w:space="0" w:color="auto"/>
            <w:left w:val="none" w:sz="0" w:space="0" w:color="auto"/>
            <w:bottom w:val="none" w:sz="0" w:space="0" w:color="auto"/>
            <w:right w:val="none" w:sz="0" w:space="0" w:color="auto"/>
          </w:divBdr>
          <w:divsChild>
            <w:div w:id="1905411760">
              <w:marLeft w:val="0"/>
              <w:marRight w:val="0"/>
              <w:marTop w:val="0"/>
              <w:marBottom w:val="0"/>
              <w:divBdr>
                <w:top w:val="none" w:sz="0" w:space="0" w:color="auto"/>
                <w:left w:val="none" w:sz="0" w:space="0" w:color="auto"/>
                <w:bottom w:val="none" w:sz="0" w:space="0" w:color="auto"/>
                <w:right w:val="none" w:sz="0" w:space="0" w:color="auto"/>
              </w:divBdr>
              <w:divsChild>
                <w:div w:id="1263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3321">
      <w:bodyDiv w:val="1"/>
      <w:marLeft w:val="0"/>
      <w:marRight w:val="0"/>
      <w:marTop w:val="0"/>
      <w:marBottom w:val="0"/>
      <w:divBdr>
        <w:top w:val="none" w:sz="0" w:space="0" w:color="auto"/>
        <w:left w:val="none" w:sz="0" w:space="0" w:color="auto"/>
        <w:bottom w:val="none" w:sz="0" w:space="0" w:color="auto"/>
        <w:right w:val="none" w:sz="0" w:space="0" w:color="auto"/>
      </w:divBdr>
      <w:divsChild>
        <w:div w:id="1587497189">
          <w:marLeft w:val="0"/>
          <w:marRight w:val="0"/>
          <w:marTop w:val="0"/>
          <w:marBottom w:val="0"/>
          <w:divBdr>
            <w:top w:val="none" w:sz="0" w:space="0" w:color="auto"/>
            <w:left w:val="none" w:sz="0" w:space="0" w:color="auto"/>
            <w:bottom w:val="none" w:sz="0" w:space="0" w:color="auto"/>
            <w:right w:val="none" w:sz="0" w:space="0" w:color="auto"/>
          </w:divBdr>
          <w:divsChild>
            <w:div w:id="2066759203">
              <w:marLeft w:val="0"/>
              <w:marRight w:val="0"/>
              <w:marTop w:val="0"/>
              <w:marBottom w:val="0"/>
              <w:divBdr>
                <w:top w:val="none" w:sz="0" w:space="0" w:color="auto"/>
                <w:left w:val="none" w:sz="0" w:space="0" w:color="auto"/>
                <w:bottom w:val="none" w:sz="0" w:space="0" w:color="auto"/>
                <w:right w:val="none" w:sz="0" w:space="0" w:color="auto"/>
              </w:divBdr>
              <w:divsChild>
                <w:div w:id="481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6035">
      <w:bodyDiv w:val="1"/>
      <w:marLeft w:val="0"/>
      <w:marRight w:val="0"/>
      <w:marTop w:val="0"/>
      <w:marBottom w:val="0"/>
      <w:divBdr>
        <w:top w:val="none" w:sz="0" w:space="0" w:color="auto"/>
        <w:left w:val="none" w:sz="0" w:space="0" w:color="auto"/>
        <w:bottom w:val="none" w:sz="0" w:space="0" w:color="auto"/>
        <w:right w:val="none" w:sz="0" w:space="0" w:color="auto"/>
      </w:divBdr>
      <w:divsChild>
        <w:div w:id="813179050">
          <w:marLeft w:val="0"/>
          <w:marRight w:val="0"/>
          <w:marTop w:val="0"/>
          <w:marBottom w:val="0"/>
          <w:divBdr>
            <w:top w:val="none" w:sz="0" w:space="0" w:color="auto"/>
            <w:left w:val="none" w:sz="0" w:space="0" w:color="auto"/>
            <w:bottom w:val="none" w:sz="0" w:space="0" w:color="auto"/>
            <w:right w:val="none" w:sz="0" w:space="0" w:color="auto"/>
          </w:divBdr>
        </w:div>
      </w:divsChild>
    </w:div>
    <w:div w:id="748159907">
      <w:bodyDiv w:val="1"/>
      <w:marLeft w:val="0"/>
      <w:marRight w:val="0"/>
      <w:marTop w:val="0"/>
      <w:marBottom w:val="0"/>
      <w:divBdr>
        <w:top w:val="none" w:sz="0" w:space="0" w:color="auto"/>
        <w:left w:val="none" w:sz="0" w:space="0" w:color="auto"/>
        <w:bottom w:val="none" w:sz="0" w:space="0" w:color="auto"/>
        <w:right w:val="none" w:sz="0" w:space="0" w:color="auto"/>
      </w:divBdr>
      <w:divsChild>
        <w:div w:id="294146208">
          <w:marLeft w:val="0"/>
          <w:marRight w:val="0"/>
          <w:marTop w:val="0"/>
          <w:marBottom w:val="0"/>
          <w:divBdr>
            <w:top w:val="none" w:sz="0" w:space="0" w:color="auto"/>
            <w:left w:val="none" w:sz="0" w:space="0" w:color="auto"/>
            <w:bottom w:val="none" w:sz="0" w:space="0" w:color="auto"/>
            <w:right w:val="none" w:sz="0" w:space="0" w:color="auto"/>
          </w:divBdr>
          <w:divsChild>
            <w:div w:id="579560959">
              <w:marLeft w:val="0"/>
              <w:marRight w:val="0"/>
              <w:marTop w:val="0"/>
              <w:marBottom w:val="0"/>
              <w:divBdr>
                <w:top w:val="none" w:sz="0" w:space="0" w:color="auto"/>
                <w:left w:val="none" w:sz="0" w:space="0" w:color="auto"/>
                <w:bottom w:val="none" w:sz="0" w:space="0" w:color="auto"/>
                <w:right w:val="none" w:sz="0" w:space="0" w:color="auto"/>
              </w:divBdr>
              <w:divsChild>
                <w:div w:id="7168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6305">
      <w:bodyDiv w:val="1"/>
      <w:marLeft w:val="0"/>
      <w:marRight w:val="0"/>
      <w:marTop w:val="0"/>
      <w:marBottom w:val="0"/>
      <w:divBdr>
        <w:top w:val="none" w:sz="0" w:space="0" w:color="auto"/>
        <w:left w:val="none" w:sz="0" w:space="0" w:color="auto"/>
        <w:bottom w:val="none" w:sz="0" w:space="0" w:color="auto"/>
        <w:right w:val="none" w:sz="0" w:space="0" w:color="auto"/>
      </w:divBdr>
      <w:divsChild>
        <w:div w:id="1063872100">
          <w:marLeft w:val="0"/>
          <w:marRight w:val="0"/>
          <w:marTop w:val="0"/>
          <w:marBottom w:val="0"/>
          <w:divBdr>
            <w:top w:val="none" w:sz="0" w:space="0" w:color="auto"/>
            <w:left w:val="none" w:sz="0" w:space="0" w:color="auto"/>
            <w:bottom w:val="none" w:sz="0" w:space="0" w:color="auto"/>
            <w:right w:val="none" w:sz="0" w:space="0" w:color="auto"/>
          </w:divBdr>
        </w:div>
      </w:divsChild>
    </w:div>
    <w:div w:id="893083247">
      <w:bodyDiv w:val="1"/>
      <w:marLeft w:val="0"/>
      <w:marRight w:val="0"/>
      <w:marTop w:val="0"/>
      <w:marBottom w:val="0"/>
      <w:divBdr>
        <w:top w:val="none" w:sz="0" w:space="0" w:color="auto"/>
        <w:left w:val="none" w:sz="0" w:space="0" w:color="auto"/>
        <w:bottom w:val="none" w:sz="0" w:space="0" w:color="auto"/>
        <w:right w:val="none" w:sz="0" w:space="0" w:color="auto"/>
      </w:divBdr>
    </w:div>
    <w:div w:id="894896587">
      <w:bodyDiv w:val="1"/>
      <w:marLeft w:val="0"/>
      <w:marRight w:val="0"/>
      <w:marTop w:val="0"/>
      <w:marBottom w:val="0"/>
      <w:divBdr>
        <w:top w:val="none" w:sz="0" w:space="0" w:color="auto"/>
        <w:left w:val="none" w:sz="0" w:space="0" w:color="auto"/>
        <w:bottom w:val="none" w:sz="0" w:space="0" w:color="auto"/>
        <w:right w:val="none" w:sz="0" w:space="0" w:color="auto"/>
      </w:divBdr>
      <w:divsChild>
        <w:div w:id="2007629829">
          <w:marLeft w:val="0"/>
          <w:marRight w:val="0"/>
          <w:marTop w:val="0"/>
          <w:marBottom w:val="0"/>
          <w:divBdr>
            <w:top w:val="none" w:sz="0" w:space="0" w:color="auto"/>
            <w:left w:val="none" w:sz="0" w:space="0" w:color="auto"/>
            <w:bottom w:val="none" w:sz="0" w:space="0" w:color="auto"/>
            <w:right w:val="none" w:sz="0" w:space="0" w:color="auto"/>
          </w:divBdr>
        </w:div>
      </w:divsChild>
    </w:div>
    <w:div w:id="922446258">
      <w:bodyDiv w:val="1"/>
      <w:marLeft w:val="0"/>
      <w:marRight w:val="0"/>
      <w:marTop w:val="0"/>
      <w:marBottom w:val="0"/>
      <w:divBdr>
        <w:top w:val="none" w:sz="0" w:space="0" w:color="auto"/>
        <w:left w:val="none" w:sz="0" w:space="0" w:color="auto"/>
        <w:bottom w:val="none" w:sz="0" w:space="0" w:color="auto"/>
        <w:right w:val="none" w:sz="0" w:space="0" w:color="auto"/>
      </w:divBdr>
      <w:divsChild>
        <w:div w:id="840704047">
          <w:marLeft w:val="0"/>
          <w:marRight w:val="0"/>
          <w:marTop w:val="0"/>
          <w:marBottom w:val="0"/>
          <w:divBdr>
            <w:top w:val="none" w:sz="0" w:space="0" w:color="auto"/>
            <w:left w:val="none" w:sz="0" w:space="0" w:color="auto"/>
            <w:bottom w:val="none" w:sz="0" w:space="0" w:color="auto"/>
            <w:right w:val="none" w:sz="0" w:space="0" w:color="auto"/>
          </w:divBdr>
          <w:divsChild>
            <w:div w:id="1342009830">
              <w:marLeft w:val="0"/>
              <w:marRight w:val="0"/>
              <w:marTop w:val="0"/>
              <w:marBottom w:val="0"/>
              <w:divBdr>
                <w:top w:val="none" w:sz="0" w:space="0" w:color="auto"/>
                <w:left w:val="none" w:sz="0" w:space="0" w:color="auto"/>
                <w:bottom w:val="none" w:sz="0" w:space="0" w:color="auto"/>
                <w:right w:val="none" w:sz="0" w:space="0" w:color="auto"/>
              </w:divBdr>
              <w:divsChild>
                <w:div w:id="19317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1539">
      <w:bodyDiv w:val="1"/>
      <w:marLeft w:val="0"/>
      <w:marRight w:val="0"/>
      <w:marTop w:val="0"/>
      <w:marBottom w:val="0"/>
      <w:divBdr>
        <w:top w:val="none" w:sz="0" w:space="0" w:color="auto"/>
        <w:left w:val="none" w:sz="0" w:space="0" w:color="auto"/>
        <w:bottom w:val="none" w:sz="0" w:space="0" w:color="auto"/>
        <w:right w:val="none" w:sz="0" w:space="0" w:color="auto"/>
      </w:divBdr>
    </w:div>
    <w:div w:id="1050808513">
      <w:bodyDiv w:val="1"/>
      <w:marLeft w:val="0"/>
      <w:marRight w:val="0"/>
      <w:marTop w:val="0"/>
      <w:marBottom w:val="0"/>
      <w:divBdr>
        <w:top w:val="none" w:sz="0" w:space="0" w:color="auto"/>
        <w:left w:val="none" w:sz="0" w:space="0" w:color="auto"/>
        <w:bottom w:val="none" w:sz="0" w:space="0" w:color="auto"/>
        <w:right w:val="none" w:sz="0" w:space="0" w:color="auto"/>
      </w:divBdr>
      <w:divsChild>
        <w:div w:id="1179150652">
          <w:marLeft w:val="0"/>
          <w:marRight w:val="0"/>
          <w:marTop w:val="0"/>
          <w:marBottom w:val="0"/>
          <w:divBdr>
            <w:top w:val="none" w:sz="0" w:space="0" w:color="auto"/>
            <w:left w:val="none" w:sz="0" w:space="0" w:color="auto"/>
            <w:bottom w:val="none" w:sz="0" w:space="0" w:color="auto"/>
            <w:right w:val="none" w:sz="0" w:space="0" w:color="auto"/>
          </w:divBdr>
          <w:divsChild>
            <w:div w:id="2142190758">
              <w:marLeft w:val="0"/>
              <w:marRight w:val="0"/>
              <w:marTop w:val="0"/>
              <w:marBottom w:val="0"/>
              <w:divBdr>
                <w:top w:val="none" w:sz="0" w:space="0" w:color="auto"/>
                <w:left w:val="none" w:sz="0" w:space="0" w:color="auto"/>
                <w:bottom w:val="none" w:sz="0" w:space="0" w:color="auto"/>
                <w:right w:val="none" w:sz="0" w:space="0" w:color="auto"/>
              </w:divBdr>
              <w:divsChild>
                <w:div w:id="5222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8827">
      <w:bodyDiv w:val="1"/>
      <w:marLeft w:val="0"/>
      <w:marRight w:val="0"/>
      <w:marTop w:val="0"/>
      <w:marBottom w:val="0"/>
      <w:divBdr>
        <w:top w:val="none" w:sz="0" w:space="0" w:color="auto"/>
        <w:left w:val="none" w:sz="0" w:space="0" w:color="auto"/>
        <w:bottom w:val="none" w:sz="0" w:space="0" w:color="auto"/>
        <w:right w:val="none" w:sz="0" w:space="0" w:color="auto"/>
      </w:divBdr>
    </w:div>
    <w:div w:id="1100027541">
      <w:bodyDiv w:val="1"/>
      <w:marLeft w:val="0"/>
      <w:marRight w:val="0"/>
      <w:marTop w:val="0"/>
      <w:marBottom w:val="0"/>
      <w:divBdr>
        <w:top w:val="none" w:sz="0" w:space="0" w:color="auto"/>
        <w:left w:val="none" w:sz="0" w:space="0" w:color="auto"/>
        <w:bottom w:val="none" w:sz="0" w:space="0" w:color="auto"/>
        <w:right w:val="none" w:sz="0" w:space="0" w:color="auto"/>
      </w:divBdr>
      <w:divsChild>
        <w:div w:id="1060789376">
          <w:marLeft w:val="0"/>
          <w:marRight w:val="0"/>
          <w:marTop w:val="0"/>
          <w:marBottom w:val="0"/>
          <w:divBdr>
            <w:top w:val="none" w:sz="0" w:space="0" w:color="auto"/>
            <w:left w:val="none" w:sz="0" w:space="0" w:color="auto"/>
            <w:bottom w:val="none" w:sz="0" w:space="0" w:color="auto"/>
            <w:right w:val="none" w:sz="0" w:space="0" w:color="auto"/>
          </w:divBdr>
        </w:div>
      </w:divsChild>
    </w:div>
    <w:div w:id="1219247897">
      <w:bodyDiv w:val="1"/>
      <w:marLeft w:val="0"/>
      <w:marRight w:val="0"/>
      <w:marTop w:val="0"/>
      <w:marBottom w:val="0"/>
      <w:divBdr>
        <w:top w:val="none" w:sz="0" w:space="0" w:color="auto"/>
        <w:left w:val="none" w:sz="0" w:space="0" w:color="auto"/>
        <w:bottom w:val="none" w:sz="0" w:space="0" w:color="auto"/>
        <w:right w:val="none" w:sz="0" w:space="0" w:color="auto"/>
      </w:divBdr>
    </w:div>
    <w:div w:id="1253398764">
      <w:bodyDiv w:val="1"/>
      <w:marLeft w:val="0"/>
      <w:marRight w:val="0"/>
      <w:marTop w:val="0"/>
      <w:marBottom w:val="0"/>
      <w:divBdr>
        <w:top w:val="none" w:sz="0" w:space="0" w:color="auto"/>
        <w:left w:val="none" w:sz="0" w:space="0" w:color="auto"/>
        <w:bottom w:val="none" w:sz="0" w:space="0" w:color="auto"/>
        <w:right w:val="none" w:sz="0" w:space="0" w:color="auto"/>
      </w:divBdr>
    </w:div>
    <w:div w:id="1276643466">
      <w:bodyDiv w:val="1"/>
      <w:marLeft w:val="0"/>
      <w:marRight w:val="0"/>
      <w:marTop w:val="0"/>
      <w:marBottom w:val="0"/>
      <w:divBdr>
        <w:top w:val="none" w:sz="0" w:space="0" w:color="auto"/>
        <w:left w:val="none" w:sz="0" w:space="0" w:color="auto"/>
        <w:bottom w:val="none" w:sz="0" w:space="0" w:color="auto"/>
        <w:right w:val="none" w:sz="0" w:space="0" w:color="auto"/>
      </w:divBdr>
      <w:divsChild>
        <w:div w:id="925840209">
          <w:marLeft w:val="0"/>
          <w:marRight w:val="0"/>
          <w:marTop w:val="0"/>
          <w:marBottom w:val="0"/>
          <w:divBdr>
            <w:top w:val="none" w:sz="0" w:space="0" w:color="auto"/>
            <w:left w:val="none" w:sz="0" w:space="0" w:color="auto"/>
            <w:bottom w:val="none" w:sz="0" w:space="0" w:color="auto"/>
            <w:right w:val="none" w:sz="0" w:space="0" w:color="auto"/>
          </w:divBdr>
          <w:divsChild>
            <w:div w:id="2015304914">
              <w:marLeft w:val="0"/>
              <w:marRight w:val="0"/>
              <w:marTop w:val="0"/>
              <w:marBottom w:val="0"/>
              <w:divBdr>
                <w:top w:val="none" w:sz="0" w:space="0" w:color="auto"/>
                <w:left w:val="none" w:sz="0" w:space="0" w:color="auto"/>
                <w:bottom w:val="none" w:sz="0" w:space="0" w:color="auto"/>
                <w:right w:val="none" w:sz="0" w:space="0" w:color="auto"/>
              </w:divBdr>
              <w:divsChild>
                <w:div w:id="8477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9558">
      <w:bodyDiv w:val="1"/>
      <w:marLeft w:val="0"/>
      <w:marRight w:val="0"/>
      <w:marTop w:val="0"/>
      <w:marBottom w:val="0"/>
      <w:divBdr>
        <w:top w:val="none" w:sz="0" w:space="0" w:color="auto"/>
        <w:left w:val="none" w:sz="0" w:space="0" w:color="auto"/>
        <w:bottom w:val="none" w:sz="0" w:space="0" w:color="auto"/>
        <w:right w:val="none" w:sz="0" w:space="0" w:color="auto"/>
      </w:divBdr>
    </w:div>
    <w:div w:id="1349867802">
      <w:bodyDiv w:val="1"/>
      <w:marLeft w:val="0"/>
      <w:marRight w:val="0"/>
      <w:marTop w:val="0"/>
      <w:marBottom w:val="0"/>
      <w:divBdr>
        <w:top w:val="none" w:sz="0" w:space="0" w:color="auto"/>
        <w:left w:val="none" w:sz="0" w:space="0" w:color="auto"/>
        <w:bottom w:val="none" w:sz="0" w:space="0" w:color="auto"/>
        <w:right w:val="none" w:sz="0" w:space="0" w:color="auto"/>
      </w:divBdr>
      <w:divsChild>
        <w:div w:id="985279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11737">
      <w:bodyDiv w:val="1"/>
      <w:marLeft w:val="0"/>
      <w:marRight w:val="0"/>
      <w:marTop w:val="0"/>
      <w:marBottom w:val="0"/>
      <w:divBdr>
        <w:top w:val="none" w:sz="0" w:space="0" w:color="auto"/>
        <w:left w:val="none" w:sz="0" w:space="0" w:color="auto"/>
        <w:bottom w:val="none" w:sz="0" w:space="0" w:color="auto"/>
        <w:right w:val="none" w:sz="0" w:space="0" w:color="auto"/>
      </w:divBdr>
      <w:divsChild>
        <w:div w:id="1360860891">
          <w:marLeft w:val="0"/>
          <w:marRight w:val="0"/>
          <w:marTop w:val="0"/>
          <w:marBottom w:val="0"/>
          <w:divBdr>
            <w:top w:val="none" w:sz="0" w:space="0" w:color="auto"/>
            <w:left w:val="none" w:sz="0" w:space="0" w:color="auto"/>
            <w:bottom w:val="none" w:sz="0" w:space="0" w:color="auto"/>
            <w:right w:val="none" w:sz="0" w:space="0" w:color="auto"/>
          </w:divBdr>
          <w:divsChild>
            <w:div w:id="441340989">
              <w:marLeft w:val="0"/>
              <w:marRight w:val="0"/>
              <w:marTop w:val="0"/>
              <w:marBottom w:val="0"/>
              <w:divBdr>
                <w:top w:val="none" w:sz="0" w:space="0" w:color="auto"/>
                <w:left w:val="none" w:sz="0" w:space="0" w:color="auto"/>
                <w:bottom w:val="none" w:sz="0" w:space="0" w:color="auto"/>
                <w:right w:val="none" w:sz="0" w:space="0" w:color="auto"/>
              </w:divBdr>
              <w:divsChild>
                <w:div w:id="1313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6758">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3">
          <w:marLeft w:val="0"/>
          <w:marRight w:val="0"/>
          <w:marTop w:val="0"/>
          <w:marBottom w:val="0"/>
          <w:divBdr>
            <w:top w:val="none" w:sz="0" w:space="0" w:color="auto"/>
            <w:left w:val="none" w:sz="0" w:space="0" w:color="auto"/>
            <w:bottom w:val="none" w:sz="0" w:space="0" w:color="auto"/>
            <w:right w:val="none" w:sz="0" w:space="0" w:color="auto"/>
          </w:divBdr>
          <w:divsChild>
            <w:div w:id="509830677">
              <w:marLeft w:val="0"/>
              <w:marRight w:val="0"/>
              <w:marTop w:val="0"/>
              <w:marBottom w:val="0"/>
              <w:divBdr>
                <w:top w:val="none" w:sz="0" w:space="0" w:color="auto"/>
                <w:left w:val="none" w:sz="0" w:space="0" w:color="auto"/>
                <w:bottom w:val="none" w:sz="0" w:space="0" w:color="auto"/>
                <w:right w:val="none" w:sz="0" w:space="0" w:color="auto"/>
              </w:divBdr>
              <w:divsChild>
                <w:div w:id="5511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228">
      <w:bodyDiv w:val="1"/>
      <w:marLeft w:val="0"/>
      <w:marRight w:val="0"/>
      <w:marTop w:val="0"/>
      <w:marBottom w:val="0"/>
      <w:divBdr>
        <w:top w:val="none" w:sz="0" w:space="0" w:color="auto"/>
        <w:left w:val="none" w:sz="0" w:space="0" w:color="auto"/>
        <w:bottom w:val="none" w:sz="0" w:space="0" w:color="auto"/>
        <w:right w:val="none" w:sz="0" w:space="0" w:color="auto"/>
      </w:divBdr>
    </w:div>
    <w:div w:id="1521242190">
      <w:bodyDiv w:val="1"/>
      <w:marLeft w:val="0"/>
      <w:marRight w:val="0"/>
      <w:marTop w:val="0"/>
      <w:marBottom w:val="0"/>
      <w:divBdr>
        <w:top w:val="none" w:sz="0" w:space="0" w:color="auto"/>
        <w:left w:val="none" w:sz="0" w:space="0" w:color="auto"/>
        <w:bottom w:val="none" w:sz="0" w:space="0" w:color="auto"/>
        <w:right w:val="none" w:sz="0" w:space="0" w:color="auto"/>
      </w:divBdr>
      <w:divsChild>
        <w:div w:id="37632747">
          <w:marLeft w:val="0"/>
          <w:marRight w:val="0"/>
          <w:marTop w:val="0"/>
          <w:marBottom w:val="0"/>
          <w:divBdr>
            <w:top w:val="none" w:sz="0" w:space="0" w:color="auto"/>
            <w:left w:val="none" w:sz="0" w:space="0" w:color="auto"/>
            <w:bottom w:val="none" w:sz="0" w:space="0" w:color="auto"/>
            <w:right w:val="none" w:sz="0" w:space="0" w:color="auto"/>
          </w:divBdr>
          <w:divsChild>
            <w:div w:id="557741705">
              <w:marLeft w:val="0"/>
              <w:marRight w:val="0"/>
              <w:marTop w:val="0"/>
              <w:marBottom w:val="0"/>
              <w:divBdr>
                <w:top w:val="none" w:sz="0" w:space="0" w:color="auto"/>
                <w:left w:val="none" w:sz="0" w:space="0" w:color="auto"/>
                <w:bottom w:val="none" w:sz="0" w:space="0" w:color="auto"/>
                <w:right w:val="none" w:sz="0" w:space="0" w:color="auto"/>
              </w:divBdr>
              <w:divsChild>
                <w:div w:id="11657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3507">
      <w:bodyDiv w:val="1"/>
      <w:marLeft w:val="0"/>
      <w:marRight w:val="0"/>
      <w:marTop w:val="0"/>
      <w:marBottom w:val="0"/>
      <w:divBdr>
        <w:top w:val="none" w:sz="0" w:space="0" w:color="auto"/>
        <w:left w:val="none" w:sz="0" w:space="0" w:color="auto"/>
        <w:bottom w:val="none" w:sz="0" w:space="0" w:color="auto"/>
        <w:right w:val="none" w:sz="0" w:space="0" w:color="auto"/>
      </w:divBdr>
      <w:divsChild>
        <w:div w:id="763185897">
          <w:marLeft w:val="0"/>
          <w:marRight w:val="0"/>
          <w:marTop w:val="0"/>
          <w:marBottom w:val="0"/>
          <w:divBdr>
            <w:top w:val="none" w:sz="0" w:space="0" w:color="auto"/>
            <w:left w:val="none" w:sz="0" w:space="0" w:color="auto"/>
            <w:bottom w:val="none" w:sz="0" w:space="0" w:color="auto"/>
            <w:right w:val="none" w:sz="0" w:space="0" w:color="auto"/>
          </w:divBdr>
        </w:div>
      </w:divsChild>
    </w:div>
    <w:div w:id="1744792360">
      <w:bodyDiv w:val="1"/>
      <w:marLeft w:val="0"/>
      <w:marRight w:val="0"/>
      <w:marTop w:val="0"/>
      <w:marBottom w:val="0"/>
      <w:divBdr>
        <w:top w:val="none" w:sz="0" w:space="0" w:color="auto"/>
        <w:left w:val="none" w:sz="0" w:space="0" w:color="auto"/>
        <w:bottom w:val="none" w:sz="0" w:space="0" w:color="auto"/>
        <w:right w:val="none" w:sz="0" w:space="0" w:color="auto"/>
      </w:divBdr>
      <w:divsChild>
        <w:div w:id="94637236">
          <w:marLeft w:val="0"/>
          <w:marRight w:val="0"/>
          <w:marTop w:val="0"/>
          <w:marBottom w:val="0"/>
          <w:divBdr>
            <w:top w:val="none" w:sz="0" w:space="0" w:color="auto"/>
            <w:left w:val="none" w:sz="0" w:space="0" w:color="auto"/>
            <w:bottom w:val="none" w:sz="0" w:space="0" w:color="auto"/>
            <w:right w:val="none" w:sz="0" w:space="0" w:color="auto"/>
          </w:divBdr>
          <w:divsChild>
            <w:div w:id="516038351">
              <w:marLeft w:val="0"/>
              <w:marRight w:val="0"/>
              <w:marTop w:val="0"/>
              <w:marBottom w:val="0"/>
              <w:divBdr>
                <w:top w:val="none" w:sz="0" w:space="0" w:color="auto"/>
                <w:left w:val="none" w:sz="0" w:space="0" w:color="auto"/>
                <w:bottom w:val="none" w:sz="0" w:space="0" w:color="auto"/>
                <w:right w:val="none" w:sz="0" w:space="0" w:color="auto"/>
              </w:divBdr>
              <w:divsChild>
                <w:div w:id="1346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4435">
      <w:bodyDiv w:val="1"/>
      <w:marLeft w:val="0"/>
      <w:marRight w:val="0"/>
      <w:marTop w:val="0"/>
      <w:marBottom w:val="0"/>
      <w:divBdr>
        <w:top w:val="none" w:sz="0" w:space="0" w:color="auto"/>
        <w:left w:val="none" w:sz="0" w:space="0" w:color="auto"/>
        <w:bottom w:val="none" w:sz="0" w:space="0" w:color="auto"/>
        <w:right w:val="none" w:sz="0" w:space="0" w:color="auto"/>
      </w:divBdr>
      <w:divsChild>
        <w:div w:id="457797079">
          <w:marLeft w:val="0"/>
          <w:marRight w:val="0"/>
          <w:marTop w:val="0"/>
          <w:marBottom w:val="0"/>
          <w:divBdr>
            <w:top w:val="none" w:sz="0" w:space="0" w:color="auto"/>
            <w:left w:val="none" w:sz="0" w:space="0" w:color="auto"/>
            <w:bottom w:val="none" w:sz="0" w:space="0" w:color="auto"/>
            <w:right w:val="none" w:sz="0" w:space="0" w:color="auto"/>
          </w:divBdr>
          <w:divsChild>
            <w:div w:id="437792248">
              <w:marLeft w:val="0"/>
              <w:marRight w:val="0"/>
              <w:marTop w:val="0"/>
              <w:marBottom w:val="0"/>
              <w:divBdr>
                <w:top w:val="none" w:sz="0" w:space="0" w:color="auto"/>
                <w:left w:val="none" w:sz="0" w:space="0" w:color="auto"/>
                <w:bottom w:val="none" w:sz="0" w:space="0" w:color="auto"/>
                <w:right w:val="none" w:sz="0" w:space="0" w:color="auto"/>
              </w:divBdr>
              <w:divsChild>
                <w:div w:id="20141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7857">
      <w:bodyDiv w:val="1"/>
      <w:marLeft w:val="0"/>
      <w:marRight w:val="0"/>
      <w:marTop w:val="0"/>
      <w:marBottom w:val="0"/>
      <w:divBdr>
        <w:top w:val="none" w:sz="0" w:space="0" w:color="auto"/>
        <w:left w:val="none" w:sz="0" w:space="0" w:color="auto"/>
        <w:bottom w:val="none" w:sz="0" w:space="0" w:color="auto"/>
        <w:right w:val="none" w:sz="0" w:space="0" w:color="auto"/>
      </w:divBdr>
      <w:divsChild>
        <w:div w:id="363871559">
          <w:marLeft w:val="0"/>
          <w:marRight w:val="0"/>
          <w:marTop w:val="0"/>
          <w:marBottom w:val="0"/>
          <w:divBdr>
            <w:top w:val="none" w:sz="0" w:space="0" w:color="auto"/>
            <w:left w:val="none" w:sz="0" w:space="0" w:color="auto"/>
            <w:bottom w:val="none" w:sz="0" w:space="0" w:color="auto"/>
            <w:right w:val="none" w:sz="0" w:space="0" w:color="auto"/>
          </w:divBdr>
          <w:divsChild>
            <w:div w:id="1726180223">
              <w:marLeft w:val="0"/>
              <w:marRight w:val="0"/>
              <w:marTop w:val="0"/>
              <w:marBottom w:val="0"/>
              <w:divBdr>
                <w:top w:val="none" w:sz="0" w:space="0" w:color="auto"/>
                <w:left w:val="none" w:sz="0" w:space="0" w:color="auto"/>
                <w:bottom w:val="none" w:sz="0" w:space="0" w:color="auto"/>
                <w:right w:val="none" w:sz="0" w:space="0" w:color="auto"/>
              </w:divBdr>
              <w:divsChild>
                <w:div w:id="5450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6992">
      <w:bodyDiv w:val="1"/>
      <w:marLeft w:val="0"/>
      <w:marRight w:val="0"/>
      <w:marTop w:val="0"/>
      <w:marBottom w:val="0"/>
      <w:divBdr>
        <w:top w:val="none" w:sz="0" w:space="0" w:color="auto"/>
        <w:left w:val="none" w:sz="0" w:space="0" w:color="auto"/>
        <w:bottom w:val="none" w:sz="0" w:space="0" w:color="auto"/>
        <w:right w:val="none" w:sz="0" w:space="0" w:color="auto"/>
      </w:divBdr>
    </w:div>
    <w:div w:id="1799301062">
      <w:bodyDiv w:val="1"/>
      <w:marLeft w:val="0"/>
      <w:marRight w:val="0"/>
      <w:marTop w:val="0"/>
      <w:marBottom w:val="0"/>
      <w:divBdr>
        <w:top w:val="none" w:sz="0" w:space="0" w:color="auto"/>
        <w:left w:val="none" w:sz="0" w:space="0" w:color="auto"/>
        <w:bottom w:val="none" w:sz="0" w:space="0" w:color="auto"/>
        <w:right w:val="none" w:sz="0" w:space="0" w:color="auto"/>
      </w:divBdr>
    </w:div>
    <w:div w:id="1821385734">
      <w:bodyDiv w:val="1"/>
      <w:marLeft w:val="0"/>
      <w:marRight w:val="0"/>
      <w:marTop w:val="0"/>
      <w:marBottom w:val="0"/>
      <w:divBdr>
        <w:top w:val="none" w:sz="0" w:space="0" w:color="auto"/>
        <w:left w:val="none" w:sz="0" w:space="0" w:color="auto"/>
        <w:bottom w:val="none" w:sz="0" w:space="0" w:color="auto"/>
        <w:right w:val="none" w:sz="0" w:space="0" w:color="auto"/>
      </w:divBdr>
      <w:divsChild>
        <w:div w:id="841554678">
          <w:marLeft w:val="0"/>
          <w:marRight w:val="0"/>
          <w:marTop w:val="0"/>
          <w:marBottom w:val="0"/>
          <w:divBdr>
            <w:top w:val="none" w:sz="0" w:space="0" w:color="auto"/>
            <w:left w:val="none" w:sz="0" w:space="0" w:color="auto"/>
            <w:bottom w:val="none" w:sz="0" w:space="0" w:color="auto"/>
            <w:right w:val="none" w:sz="0" w:space="0" w:color="auto"/>
          </w:divBdr>
        </w:div>
      </w:divsChild>
    </w:div>
    <w:div w:id="1824928428">
      <w:bodyDiv w:val="1"/>
      <w:marLeft w:val="0"/>
      <w:marRight w:val="0"/>
      <w:marTop w:val="0"/>
      <w:marBottom w:val="0"/>
      <w:divBdr>
        <w:top w:val="none" w:sz="0" w:space="0" w:color="auto"/>
        <w:left w:val="none" w:sz="0" w:space="0" w:color="auto"/>
        <w:bottom w:val="none" w:sz="0" w:space="0" w:color="auto"/>
        <w:right w:val="none" w:sz="0" w:space="0" w:color="auto"/>
      </w:divBdr>
    </w:div>
    <w:div w:id="1836843273">
      <w:bodyDiv w:val="1"/>
      <w:marLeft w:val="0"/>
      <w:marRight w:val="0"/>
      <w:marTop w:val="0"/>
      <w:marBottom w:val="0"/>
      <w:divBdr>
        <w:top w:val="none" w:sz="0" w:space="0" w:color="auto"/>
        <w:left w:val="none" w:sz="0" w:space="0" w:color="auto"/>
        <w:bottom w:val="none" w:sz="0" w:space="0" w:color="auto"/>
        <w:right w:val="none" w:sz="0" w:space="0" w:color="auto"/>
      </w:divBdr>
    </w:div>
    <w:div w:id="1869835289">
      <w:bodyDiv w:val="1"/>
      <w:marLeft w:val="0"/>
      <w:marRight w:val="0"/>
      <w:marTop w:val="0"/>
      <w:marBottom w:val="0"/>
      <w:divBdr>
        <w:top w:val="none" w:sz="0" w:space="0" w:color="auto"/>
        <w:left w:val="none" w:sz="0" w:space="0" w:color="auto"/>
        <w:bottom w:val="none" w:sz="0" w:space="0" w:color="auto"/>
        <w:right w:val="none" w:sz="0" w:space="0" w:color="auto"/>
      </w:divBdr>
      <w:divsChild>
        <w:div w:id="1266309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769042">
      <w:bodyDiv w:val="1"/>
      <w:marLeft w:val="0"/>
      <w:marRight w:val="0"/>
      <w:marTop w:val="0"/>
      <w:marBottom w:val="0"/>
      <w:divBdr>
        <w:top w:val="none" w:sz="0" w:space="0" w:color="auto"/>
        <w:left w:val="none" w:sz="0" w:space="0" w:color="auto"/>
        <w:bottom w:val="none" w:sz="0" w:space="0" w:color="auto"/>
        <w:right w:val="none" w:sz="0" w:space="0" w:color="auto"/>
      </w:divBdr>
    </w:div>
    <w:div w:id="1926575376">
      <w:bodyDiv w:val="1"/>
      <w:marLeft w:val="0"/>
      <w:marRight w:val="0"/>
      <w:marTop w:val="0"/>
      <w:marBottom w:val="0"/>
      <w:divBdr>
        <w:top w:val="none" w:sz="0" w:space="0" w:color="auto"/>
        <w:left w:val="none" w:sz="0" w:space="0" w:color="auto"/>
        <w:bottom w:val="none" w:sz="0" w:space="0" w:color="auto"/>
        <w:right w:val="none" w:sz="0" w:space="0" w:color="auto"/>
      </w:divBdr>
      <w:divsChild>
        <w:div w:id="1168711018">
          <w:marLeft w:val="0"/>
          <w:marRight w:val="0"/>
          <w:marTop w:val="0"/>
          <w:marBottom w:val="0"/>
          <w:divBdr>
            <w:top w:val="none" w:sz="0" w:space="0" w:color="auto"/>
            <w:left w:val="none" w:sz="0" w:space="0" w:color="auto"/>
            <w:bottom w:val="none" w:sz="0" w:space="0" w:color="auto"/>
            <w:right w:val="none" w:sz="0" w:space="0" w:color="auto"/>
          </w:divBdr>
          <w:divsChild>
            <w:div w:id="788863250">
              <w:marLeft w:val="0"/>
              <w:marRight w:val="0"/>
              <w:marTop w:val="0"/>
              <w:marBottom w:val="0"/>
              <w:divBdr>
                <w:top w:val="none" w:sz="0" w:space="0" w:color="auto"/>
                <w:left w:val="none" w:sz="0" w:space="0" w:color="auto"/>
                <w:bottom w:val="none" w:sz="0" w:space="0" w:color="auto"/>
                <w:right w:val="none" w:sz="0" w:space="0" w:color="auto"/>
              </w:divBdr>
              <w:divsChild>
                <w:div w:id="18108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8065">
      <w:bodyDiv w:val="1"/>
      <w:marLeft w:val="0"/>
      <w:marRight w:val="0"/>
      <w:marTop w:val="0"/>
      <w:marBottom w:val="0"/>
      <w:divBdr>
        <w:top w:val="none" w:sz="0" w:space="0" w:color="auto"/>
        <w:left w:val="none" w:sz="0" w:space="0" w:color="auto"/>
        <w:bottom w:val="none" w:sz="0" w:space="0" w:color="auto"/>
        <w:right w:val="none" w:sz="0" w:space="0" w:color="auto"/>
      </w:divBdr>
      <w:divsChild>
        <w:div w:id="965895101">
          <w:marLeft w:val="0"/>
          <w:marRight w:val="0"/>
          <w:marTop w:val="0"/>
          <w:marBottom w:val="0"/>
          <w:divBdr>
            <w:top w:val="none" w:sz="0" w:space="0" w:color="auto"/>
            <w:left w:val="none" w:sz="0" w:space="0" w:color="auto"/>
            <w:bottom w:val="none" w:sz="0" w:space="0" w:color="auto"/>
            <w:right w:val="none" w:sz="0" w:space="0" w:color="auto"/>
          </w:divBdr>
          <w:divsChild>
            <w:div w:id="743457331">
              <w:marLeft w:val="0"/>
              <w:marRight w:val="0"/>
              <w:marTop w:val="0"/>
              <w:marBottom w:val="0"/>
              <w:divBdr>
                <w:top w:val="none" w:sz="0" w:space="0" w:color="auto"/>
                <w:left w:val="none" w:sz="0" w:space="0" w:color="auto"/>
                <w:bottom w:val="none" w:sz="0" w:space="0" w:color="auto"/>
                <w:right w:val="none" w:sz="0" w:space="0" w:color="auto"/>
              </w:divBdr>
              <w:divsChild>
                <w:div w:id="139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732">
      <w:bodyDiv w:val="1"/>
      <w:marLeft w:val="0"/>
      <w:marRight w:val="0"/>
      <w:marTop w:val="0"/>
      <w:marBottom w:val="0"/>
      <w:divBdr>
        <w:top w:val="none" w:sz="0" w:space="0" w:color="auto"/>
        <w:left w:val="none" w:sz="0" w:space="0" w:color="auto"/>
        <w:bottom w:val="none" w:sz="0" w:space="0" w:color="auto"/>
        <w:right w:val="none" w:sz="0" w:space="0" w:color="auto"/>
      </w:divBdr>
    </w:div>
    <w:div w:id="1974561310">
      <w:bodyDiv w:val="1"/>
      <w:marLeft w:val="0"/>
      <w:marRight w:val="0"/>
      <w:marTop w:val="0"/>
      <w:marBottom w:val="0"/>
      <w:divBdr>
        <w:top w:val="none" w:sz="0" w:space="0" w:color="auto"/>
        <w:left w:val="none" w:sz="0" w:space="0" w:color="auto"/>
        <w:bottom w:val="none" w:sz="0" w:space="0" w:color="auto"/>
        <w:right w:val="none" w:sz="0" w:space="0" w:color="auto"/>
      </w:divBdr>
      <w:divsChild>
        <w:div w:id="876085705">
          <w:marLeft w:val="0"/>
          <w:marRight w:val="0"/>
          <w:marTop w:val="0"/>
          <w:marBottom w:val="0"/>
          <w:divBdr>
            <w:top w:val="none" w:sz="0" w:space="0" w:color="auto"/>
            <w:left w:val="none" w:sz="0" w:space="0" w:color="auto"/>
            <w:bottom w:val="none" w:sz="0" w:space="0" w:color="auto"/>
            <w:right w:val="none" w:sz="0" w:space="0" w:color="auto"/>
          </w:divBdr>
          <w:divsChild>
            <w:div w:id="1475638645">
              <w:marLeft w:val="0"/>
              <w:marRight w:val="0"/>
              <w:marTop w:val="0"/>
              <w:marBottom w:val="0"/>
              <w:divBdr>
                <w:top w:val="none" w:sz="0" w:space="0" w:color="auto"/>
                <w:left w:val="none" w:sz="0" w:space="0" w:color="auto"/>
                <w:bottom w:val="none" w:sz="0" w:space="0" w:color="auto"/>
                <w:right w:val="none" w:sz="0" w:space="0" w:color="auto"/>
              </w:divBdr>
              <w:divsChild>
                <w:div w:id="1997109575">
                  <w:marLeft w:val="0"/>
                  <w:marRight w:val="0"/>
                  <w:marTop w:val="0"/>
                  <w:marBottom w:val="0"/>
                  <w:divBdr>
                    <w:top w:val="none" w:sz="0" w:space="0" w:color="auto"/>
                    <w:left w:val="none" w:sz="0" w:space="0" w:color="auto"/>
                    <w:bottom w:val="none" w:sz="0" w:space="0" w:color="auto"/>
                    <w:right w:val="none" w:sz="0" w:space="0" w:color="auto"/>
                  </w:divBdr>
                  <w:divsChild>
                    <w:div w:id="13199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6202">
      <w:bodyDiv w:val="1"/>
      <w:marLeft w:val="0"/>
      <w:marRight w:val="0"/>
      <w:marTop w:val="0"/>
      <w:marBottom w:val="0"/>
      <w:divBdr>
        <w:top w:val="none" w:sz="0" w:space="0" w:color="auto"/>
        <w:left w:val="none" w:sz="0" w:space="0" w:color="auto"/>
        <w:bottom w:val="none" w:sz="0" w:space="0" w:color="auto"/>
        <w:right w:val="none" w:sz="0" w:space="0" w:color="auto"/>
      </w:divBdr>
    </w:div>
    <w:div w:id="1994064658">
      <w:bodyDiv w:val="1"/>
      <w:marLeft w:val="0"/>
      <w:marRight w:val="0"/>
      <w:marTop w:val="0"/>
      <w:marBottom w:val="0"/>
      <w:divBdr>
        <w:top w:val="none" w:sz="0" w:space="0" w:color="auto"/>
        <w:left w:val="none" w:sz="0" w:space="0" w:color="auto"/>
        <w:bottom w:val="none" w:sz="0" w:space="0" w:color="auto"/>
        <w:right w:val="none" w:sz="0" w:space="0" w:color="auto"/>
      </w:divBdr>
      <w:divsChild>
        <w:div w:id="539980911">
          <w:marLeft w:val="0"/>
          <w:marRight w:val="0"/>
          <w:marTop w:val="0"/>
          <w:marBottom w:val="0"/>
          <w:divBdr>
            <w:top w:val="none" w:sz="0" w:space="0" w:color="auto"/>
            <w:left w:val="none" w:sz="0" w:space="0" w:color="auto"/>
            <w:bottom w:val="none" w:sz="0" w:space="0" w:color="auto"/>
            <w:right w:val="none" w:sz="0" w:space="0" w:color="auto"/>
          </w:divBdr>
        </w:div>
      </w:divsChild>
    </w:div>
    <w:div w:id="2019655043">
      <w:bodyDiv w:val="1"/>
      <w:marLeft w:val="0"/>
      <w:marRight w:val="0"/>
      <w:marTop w:val="0"/>
      <w:marBottom w:val="0"/>
      <w:divBdr>
        <w:top w:val="none" w:sz="0" w:space="0" w:color="auto"/>
        <w:left w:val="none" w:sz="0" w:space="0" w:color="auto"/>
        <w:bottom w:val="none" w:sz="0" w:space="0" w:color="auto"/>
        <w:right w:val="none" w:sz="0" w:space="0" w:color="auto"/>
      </w:divBdr>
    </w:div>
    <w:div w:id="2067143293">
      <w:bodyDiv w:val="1"/>
      <w:marLeft w:val="0"/>
      <w:marRight w:val="0"/>
      <w:marTop w:val="0"/>
      <w:marBottom w:val="0"/>
      <w:divBdr>
        <w:top w:val="none" w:sz="0" w:space="0" w:color="auto"/>
        <w:left w:val="none" w:sz="0" w:space="0" w:color="auto"/>
        <w:bottom w:val="none" w:sz="0" w:space="0" w:color="auto"/>
        <w:right w:val="none" w:sz="0" w:space="0" w:color="auto"/>
      </w:divBdr>
      <w:divsChild>
        <w:div w:id="1620261175">
          <w:marLeft w:val="0"/>
          <w:marRight w:val="0"/>
          <w:marTop w:val="0"/>
          <w:marBottom w:val="0"/>
          <w:divBdr>
            <w:top w:val="none" w:sz="0" w:space="0" w:color="auto"/>
            <w:left w:val="none" w:sz="0" w:space="0" w:color="auto"/>
            <w:bottom w:val="none" w:sz="0" w:space="0" w:color="auto"/>
            <w:right w:val="none" w:sz="0" w:space="0" w:color="auto"/>
          </w:divBdr>
          <w:divsChild>
            <w:div w:id="296843435">
              <w:marLeft w:val="0"/>
              <w:marRight w:val="0"/>
              <w:marTop w:val="0"/>
              <w:marBottom w:val="0"/>
              <w:divBdr>
                <w:top w:val="none" w:sz="0" w:space="0" w:color="auto"/>
                <w:left w:val="none" w:sz="0" w:space="0" w:color="auto"/>
                <w:bottom w:val="none" w:sz="0" w:space="0" w:color="auto"/>
                <w:right w:val="none" w:sz="0" w:space="0" w:color="auto"/>
              </w:divBdr>
              <w:divsChild>
                <w:div w:id="1269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8242">
      <w:bodyDiv w:val="1"/>
      <w:marLeft w:val="0"/>
      <w:marRight w:val="0"/>
      <w:marTop w:val="0"/>
      <w:marBottom w:val="0"/>
      <w:divBdr>
        <w:top w:val="none" w:sz="0" w:space="0" w:color="auto"/>
        <w:left w:val="none" w:sz="0" w:space="0" w:color="auto"/>
        <w:bottom w:val="none" w:sz="0" w:space="0" w:color="auto"/>
        <w:right w:val="none" w:sz="0" w:space="0" w:color="auto"/>
      </w:divBdr>
      <w:divsChild>
        <w:div w:id="802968195">
          <w:marLeft w:val="0"/>
          <w:marRight w:val="0"/>
          <w:marTop w:val="0"/>
          <w:marBottom w:val="0"/>
          <w:divBdr>
            <w:top w:val="none" w:sz="0" w:space="0" w:color="auto"/>
            <w:left w:val="none" w:sz="0" w:space="0" w:color="auto"/>
            <w:bottom w:val="none" w:sz="0" w:space="0" w:color="auto"/>
            <w:right w:val="none" w:sz="0" w:space="0" w:color="auto"/>
          </w:divBdr>
          <w:divsChild>
            <w:div w:id="537473883">
              <w:marLeft w:val="0"/>
              <w:marRight w:val="0"/>
              <w:marTop w:val="0"/>
              <w:marBottom w:val="0"/>
              <w:divBdr>
                <w:top w:val="none" w:sz="0" w:space="0" w:color="auto"/>
                <w:left w:val="none" w:sz="0" w:space="0" w:color="auto"/>
                <w:bottom w:val="none" w:sz="0" w:space="0" w:color="auto"/>
                <w:right w:val="none" w:sz="0" w:space="0" w:color="auto"/>
              </w:divBdr>
              <w:divsChild>
                <w:div w:id="18756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0645">
      <w:bodyDiv w:val="1"/>
      <w:marLeft w:val="0"/>
      <w:marRight w:val="0"/>
      <w:marTop w:val="0"/>
      <w:marBottom w:val="0"/>
      <w:divBdr>
        <w:top w:val="none" w:sz="0" w:space="0" w:color="auto"/>
        <w:left w:val="none" w:sz="0" w:space="0" w:color="auto"/>
        <w:bottom w:val="none" w:sz="0" w:space="0" w:color="auto"/>
        <w:right w:val="none" w:sz="0" w:space="0" w:color="auto"/>
      </w:divBdr>
      <w:divsChild>
        <w:div w:id="540359387">
          <w:marLeft w:val="0"/>
          <w:marRight w:val="0"/>
          <w:marTop w:val="0"/>
          <w:marBottom w:val="0"/>
          <w:divBdr>
            <w:top w:val="none" w:sz="0" w:space="0" w:color="auto"/>
            <w:left w:val="none" w:sz="0" w:space="0" w:color="auto"/>
            <w:bottom w:val="none" w:sz="0" w:space="0" w:color="auto"/>
            <w:right w:val="none" w:sz="0" w:space="0" w:color="auto"/>
          </w:divBdr>
        </w:div>
      </w:divsChild>
    </w:div>
    <w:div w:id="2118795437">
      <w:bodyDiv w:val="1"/>
      <w:marLeft w:val="0"/>
      <w:marRight w:val="0"/>
      <w:marTop w:val="0"/>
      <w:marBottom w:val="0"/>
      <w:divBdr>
        <w:top w:val="none" w:sz="0" w:space="0" w:color="auto"/>
        <w:left w:val="none" w:sz="0" w:space="0" w:color="auto"/>
        <w:bottom w:val="none" w:sz="0" w:space="0" w:color="auto"/>
        <w:right w:val="none" w:sz="0" w:space="0" w:color="auto"/>
      </w:divBdr>
    </w:div>
    <w:div w:id="2137945049">
      <w:bodyDiv w:val="1"/>
      <w:marLeft w:val="0"/>
      <w:marRight w:val="0"/>
      <w:marTop w:val="0"/>
      <w:marBottom w:val="0"/>
      <w:divBdr>
        <w:top w:val="none" w:sz="0" w:space="0" w:color="auto"/>
        <w:left w:val="none" w:sz="0" w:space="0" w:color="auto"/>
        <w:bottom w:val="none" w:sz="0" w:space="0" w:color="auto"/>
        <w:right w:val="none" w:sz="0" w:space="0" w:color="auto"/>
      </w:divBdr>
      <w:divsChild>
        <w:div w:id="119179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5EC2A-3407-6D48-9DFC-E1F13781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7046</TotalTime>
  <Pages>66</Pages>
  <Words>29541</Words>
  <Characters>168388</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3241</cp:revision>
  <cp:lastPrinted>2020-01-20T16:18:00Z</cp:lastPrinted>
  <dcterms:created xsi:type="dcterms:W3CDTF">2019-08-13T23:02:00Z</dcterms:created>
  <dcterms:modified xsi:type="dcterms:W3CDTF">2020-01-20T17:59:00Z</dcterms:modified>
</cp:coreProperties>
</file>